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AD0A3" w14:textId="0FC1A688" w:rsidR="00782483" w:rsidRPr="00904B9B" w:rsidRDefault="005C74A3" w:rsidP="00782483">
      <w:pPr>
        <w:tabs>
          <w:tab w:val="left" w:pos="5400"/>
        </w:tabs>
        <w:jc w:val="right"/>
        <w:rPr>
          <w:sz w:val="24"/>
          <w:szCs w:val="24"/>
        </w:rPr>
      </w:pPr>
      <w:r w:rsidRPr="00904B9B">
        <w:rPr>
          <w:sz w:val="24"/>
          <w:szCs w:val="24"/>
        </w:rPr>
        <w:t xml:space="preserve">Date: </w:t>
      </w:r>
      <w:r w:rsidR="00904B9B">
        <w:rPr>
          <w:sz w:val="24"/>
          <w:szCs w:val="24"/>
        </w:rPr>
        <w:t>May</w:t>
      </w:r>
      <w:r w:rsidR="00731CFE" w:rsidRPr="00904B9B">
        <w:rPr>
          <w:sz w:val="24"/>
          <w:szCs w:val="24"/>
        </w:rPr>
        <w:t xml:space="preserve"> </w:t>
      </w:r>
      <w:r w:rsidR="00F937F6">
        <w:rPr>
          <w:sz w:val="24"/>
          <w:szCs w:val="24"/>
        </w:rPr>
        <w:t>1</w:t>
      </w:r>
      <w:r w:rsidR="002C1B3E">
        <w:rPr>
          <w:sz w:val="24"/>
          <w:szCs w:val="24"/>
        </w:rPr>
        <w:t>4</w:t>
      </w:r>
      <w:r w:rsidR="0080713C" w:rsidRPr="00904B9B">
        <w:rPr>
          <w:sz w:val="24"/>
          <w:szCs w:val="24"/>
        </w:rPr>
        <w:t>, 202</w:t>
      </w:r>
      <w:r w:rsidR="00904B9B">
        <w:rPr>
          <w:sz w:val="24"/>
          <w:szCs w:val="24"/>
        </w:rPr>
        <w:t>4</w:t>
      </w:r>
    </w:p>
    <w:p w14:paraId="4B2A3510" w14:textId="6DBE1C46" w:rsidR="00BB5815" w:rsidRPr="00904B9B" w:rsidRDefault="00782483" w:rsidP="00BB5815">
      <w:pPr>
        <w:pStyle w:val="Caption"/>
        <w:rPr>
          <w:sz w:val="24"/>
          <w:szCs w:val="24"/>
        </w:rPr>
      </w:pPr>
      <w:r w:rsidRPr="00904B9B">
        <w:rPr>
          <w:sz w:val="24"/>
          <w:szCs w:val="24"/>
        </w:rPr>
        <w:t>REQUEST FOR QUOTATION</w:t>
      </w:r>
    </w:p>
    <w:p w14:paraId="56513303" w14:textId="77777777" w:rsidR="00BB5815" w:rsidRPr="006A145B" w:rsidRDefault="00BB5815" w:rsidP="00BB5815">
      <w:pPr>
        <w:rPr>
          <w:highlight w:val="yellow"/>
        </w:rPr>
      </w:pPr>
    </w:p>
    <w:p w14:paraId="5A74F957" w14:textId="11010E74" w:rsidR="00AF50A0" w:rsidRPr="002866E5" w:rsidRDefault="00782483" w:rsidP="00B501C0">
      <w:pPr>
        <w:pStyle w:val="Caption"/>
        <w:rPr>
          <w:sz w:val="24"/>
          <w:szCs w:val="24"/>
        </w:rPr>
      </w:pPr>
      <w:r w:rsidRPr="00C014DE">
        <w:rPr>
          <w:sz w:val="24"/>
          <w:szCs w:val="24"/>
        </w:rPr>
        <w:t xml:space="preserve">RFQ Nº </w:t>
      </w:r>
      <w:r w:rsidR="00B501C0" w:rsidRPr="00C014DE">
        <w:rPr>
          <w:sz w:val="24"/>
          <w:szCs w:val="24"/>
        </w:rPr>
        <w:t>UNFPA/AZE/RFQ/</w:t>
      </w:r>
      <w:r w:rsidR="00B02167" w:rsidRPr="00C014DE">
        <w:rPr>
          <w:sz w:val="24"/>
          <w:szCs w:val="24"/>
        </w:rPr>
        <w:t>2</w:t>
      </w:r>
      <w:r w:rsidR="00C014DE" w:rsidRPr="00C014DE">
        <w:rPr>
          <w:sz w:val="24"/>
          <w:szCs w:val="24"/>
        </w:rPr>
        <w:t>4</w:t>
      </w:r>
      <w:r w:rsidR="0062496F" w:rsidRPr="00C014DE">
        <w:rPr>
          <w:sz w:val="24"/>
          <w:szCs w:val="24"/>
        </w:rPr>
        <w:t>/</w:t>
      </w:r>
      <w:r w:rsidR="005C2DEF" w:rsidRPr="00E6765F">
        <w:rPr>
          <w:sz w:val="24"/>
          <w:szCs w:val="24"/>
        </w:rPr>
        <w:t>0</w:t>
      </w:r>
      <w:r w:rsidR="00233FA6" w:rsidRPr="00E6765F">
        <w:rPr>
          <w:sz w:val="24"/>
          <w:szCs w:val="24"/>
        </w:rPr>
        <w:t>0</w:t>
      </w:r>
      <w:r w:rsidR="00E6765F">
        <w:rPr>
          <w:sz w:val="24"/>
          <w:szCs w:val="24"/>
        </w:rPr>
        <w:t>5</w:t>
      </w:r>
    </w:p>
    <w:p w14:paraId="548E725E" w14:textId="77777777" w:rsidR="00B501C0" w:rsidRPr="002866E5" w:rsidRDefault="00B501C0" w:rsidP="00B501C0">
      <w:pPr>
        <w:rPr>
          <w:sz w:val="24"/>
          <w:szCs w:val="24"/>
        </w:rPr>
      </w:pPr>
    </w:p>
    <w:p w14:paraId="77C67256" w14:textId="77777777" w:rsidR="00782483" w:rsidRPr="002866E5" w:rsidRDefault="00782483" w:rsidP="00782483">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szCs w:val="24"/>
        </w:rPr>
      </w:pPr>
      <w:r w:rsidRPr="002866E5">
        <w:rPr>
          <w:szCs w:val="24"/>
        </w:rPr>
        <w:t>Dear Sir/Madam,</w:t>
      </w:r>
    </w:p>
    <w:p w14:paraId="131D468E" w14:textId="77777777" w:rsidR="00782483" w:rsidRPr="002866E5" w:rsidRDefault="00BF3DBD" w:rsidP="00BF3DBD">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 w:val="left" w:pos="3299"/>
        </w:tabs>
        <w:rPr>
          <w:szCs w:val="24"/>
        </w:rPr>
      </w:pPr>
      <w:r w:rsidRPr="002866E5">
        <w:rPr>
          <w:szCs w:val="24"/>
        </w:rPr>
        <w:tab/>
      </w:r>
    </w:p>
    <w:p w14:paraId="65286C0F" w14:textId="77777777" w:rsidR="00782483" w:rsidRPr="002866E5" w:rsidRDefault="00D435BB" w:rsidP="00782483">
      <w:pPr>
        <w:jc w:val="both"/>
        <w:rPr>
          <w:sz w:val="24"/>
          <w:szCs w:val="24"/>
        </w:rPr>
      </w:pPr>
      <w:r w:rsidRPr="002866E5">
        <w:rPr>
          <w:sz w:val="24"/>
          <w:szCs w:val="24"/>
        </w:rPr>
        <w:t xml:space="preserve">UNFPA </w:t>
      </w:r>
      <w:r w:rsidR="001E6F11" w:rsidRPr="002866E5">
        <w:rPr>
          <w:sz w:val="24"/>
          <w:szCs w:val="24"/>
        </w:rPr>
        <w:t xml:space="preserve">CO in Azerbaijan </w:t>
      </w:r>
      <w:r w:rsidR="00782483" w:rsidRPr="002866E5">
        <w:rPr>
          <w:sz w:val="24"/>
          <w:szCs w:val="24"/>
        </w:rPr>
        <w:t>hereby solicit</w:t>
      </w:r>
      <w:r w:rsidRPr="002866E5">
        <w:rPr>
          <w:sz w:val="24"/>
          <w:szCs w:val="24"/>
        </w:rPr>
        <w:t>s</w:t>
      </w:r>
      <w:r w:rsidR="00F41AA9" w:rsidRPr="002866E5">
        <w:rPr>
          <w:sz w:val="24"/>
          <w:szCs w:val="24"/>
        </w:rPr>
        <w:t xml:space="preserve"> </w:t>
      </w:r>
      <w:r w:rsidRPr="002866E5">
        <w:rPr>
          <w:sz w:val="24"/>
          <w:szCs w:val="24"/>
        </w:rPr>
        <w:t xml:space="preserve">a </w:t>
      </w:r>
      <w:r w:rsidR="00782483" w:rsidRPr="002866E5">
        <w:rPr>
          <w:sz w:val="24"/>
          <w:szCs w:val="24"/>
        </w:rPr>
        <w:t>quotation for the following service</w:t>
      </w:r>
      <w:r w:rsidR="003B1A5C" w:rsidRPr="002866E5">
        <w:rPr>
          <w:sz w:val="24"/>
          <w:szCs w:val="24"/>
        </w:rPr>
        <w:t>s</w:t>
      </w:r>
      <w:r w:rsidR="00782483" w:rsidRPr="002866E5">
        <w:rPr>
          <w:sz w:val="24"/>
          <w:szCs w:val="24"/>
        </w:rPr>
        <w:t>:</w:t>
      </w:r>
    </w:p>
    <w:p w14:paraId="5AC6574F" w14:textId="77777777" w:rsidR="003E48CA" w:rsidRPr="002866E5" w:rsidRDefault="003E48CA" w:rsidP="00782483">
      <w:pPr>
        <w:jc w:val="both"/>
        <w:rPr>
          <w:sz w:val="24"/>
          <w:szCs w:val="24"/>
        </w:rPr>
      </w:pPr>
    </w:p>
    <w:p w14:paraId="06106611" w14:textId="529F8BF5" w:rsidR="000A01B7" w:rsidRPr="002866E5" w:rsidRDefault="00233FA6" w:rsidP="000A01B7">
      <w:pPr>
        <w:pStyle w:val="BodyA"/>
        <w:spacing w:after="0" w:line="240" w:lineRule="auto"/>
        <w:jc w:val="both"/>
        <w:rPr>
          <w:rFonts w:ascii="Times New Roman" w:hAnsi="Times New Roman" w:cs="Times New Roman"/>
          <w:bCs/>
          <w:iCs/>
          <w:color w:val="auto"/>
          <w:sz w:val="24"/>
          <w:szCs w:val="24"/>
        </w:rPr>
      </w:pPr>
      <w:r w:rsidRPr="009C731E">
        <w:rPr>
          <w:rFonts w:ascii="Times New Roman" w:hAnsi="Times New Roman" w:cs="Times New Roman"/>
          <w:b/>
          <w:sz w:val="24"/>
          <w:szCs w:val="24"/>
        </w:rPr>
        <w:t>Project Title:</w:t>
      </w:r>
      <w:r>
        <w:rPr>
          <w:rFonts w:ascii="Times New Roman" w:hAnsi="Times New Roman" w:cs="Times New Roman"/>
          <w:sz w:val="24"/>
          <w:szCs w:val="24"/>
        </w:rPr>
        <w:t xml:space="preserve"> </w:t>
      </w:r>
      <w:r w:rsidRPr="00233FA6">
        <w:rPr>
          <w:rFonts w:ascii="Times New Roman" w:hAnsi="Times New Roman" w:cs="Times New Roman"/>
          <w:sz w:val="24"/>
          <w:szCs w:val="24"/>
        </w:rPr>
        <w:t xml:space="preserve">Provision of support for expanding and complementing gender-transformative </w:t>
      </w:r>
      <w:proofErr w:type="spellStart"/>
      <w:r w:rsidRPr="00233FA6">
        <w:rPr>
          <w:rFonts w:ascii="Times New Roman" w:hAnsi="Times New Roman" w:cs="Times New Roman"/>
          <w:sz w:val="24"/>
          <w:szCs w:val="24"/>
        </w:rPr>
        <w:t>programmes</w:t>
      </w:r>
      <w:proofErr w:type="spellEnd"/>
      <w:r w:rsidRPr="00233FA6">
        <w:rPr>
          <w:rFonts w:ascii="Times New Roman" w:hAnsi="Times New Roman" w:cs="Times New Roman"/>
          <w:sz w:val="24"/>
          <w:szCs w:val="24"/>
        </w:rPr>
        <w:t xml:space="preserve"> for representatives of local faith-based organizations (FBOs) to foster their engagement in the actions aimed at tackling gender stereotypes and discriminatory practices against women and girls in Azerbaijan</w:t>
      </w:r>
      <w:r>
        <w:rPr>
          <w:rFonts w:ascii="Times New Roman" w:hAnsi="Times New Roman" w:cs="Times New Roman"/>
          <w:sz w:val="24"/>
          <w:szCs w:val="24"/>
        </w:rPr>
        <w:t>.</w:t>
      </w:r>
    </w:p>
    <w:p w14:paraId="3E285106" w14:textId="77777777" w:rsidR="00C0275E" w:rsidRPr="002866E5" w:rsidRDefault="00C0275E" w:rsidP="00C0275E">
      <w:pPr>
        <w:pStyle w:val="letter"/>
        <w:jc w:val="both"/>
        <w:rPr>
          <w:szCs w:val="24"/>
        </w:rPr>
      </w:pPr>
    </w:p>
    <w:p w14:paraId="47796E1B" w14:textId="77777777" w:rsidR="004E2F87" w:rsidRDefault="004E2F87" w:rsidP="004E2F87">
      <w:pPr>
        <w:pStyle w:val="letter"/>
        <w:jc w:val="both"/>
        <w:rPr>
          <w:szCs w:val="24"/>
        </w:rPr>
      </w:pPr>
      <w:r w:rsidRPr="004E2F87">
        <w:rPr>
          <w:szCs w:val="24"/>
        </w:rPr>
        <w:t>This Request for Quotation is open to all legally constituted organization that can provide the requested services and have legal capacity to perform in the country, or through an authorized representative.</w:t>
      </w:r>
    </w:p>
    <w:p w14:paraId="5AC1CE4B" w14:textId="77777777" w:rsidR="004E2F87" w:rsidRDefault="004E2F87" w:rsidP="004E2F87">
      <w:pPr>
        <w:pStyle w:val="letter"/>
        <w:jc w:val="both"/>
        <w:rPr>
          <w:szCs w:val="24"/>
        </w:rPr>
      </w:pPr>
    </w:p>
    <w:p w14:paraId="584AC317" w14:textId="31746E8C" w:rsidR="00C414AF" w:rsidRPr="002866E5" w:rsidRDefault="004E2F87" w:rsidP="004E2F87">
      <w:pPr>
        <w:pStyle w:val="letter"/>
        <w:jc w:val="both"/>
        <w:rPr>
          <w:szCs w:val="24"/>
        </w:rPr>
      </w:pPr>
      <w:r w:rsidRPr="002866E5">
        <w:rPr>
          <w:b/>
          <w:szCs w:val="24"/>
        </w:rPr>
        <w:t xml:space="preserve"> </w:t>
      </w:r>
      <w:r w:rsidR="00782483" w:rsidRPr="002866E5">
        <w:rPr>
          <w:b/>
          <w:szCs w:val="24"/>
        </w:rPr>
        <w:t xml:space="preserve">About </w:t>
      </w:r>
      <w:r>
        <w:rPr>
          <w:b/>
          <w:szCs w:val="24"/>
        </w:rPr>
        <w:t>UNFPA</w:t>
      </w:r>
    </w:p>
    <w:p w14:paraId="472B2930" w14:textId="77777777" w:rsidR="00C414AF" w:rsidRPr="002866E5" w:rsidRDefault="00C414AF" w:rsidP="00C414AF">
      <w:pPr>
        <w:jc w:val="both"/>
        <w:rPr>
          <w:sz w:val="24"/>
          <w:szCs w:val="24"/>
        </w:rPr>
      </w:pPr>
    </w:p>
    <w:p w14:paraId="5DD7FC7D" w14:textId="77777777" w:rsidR="0073727C" w:rsidRPr="002866E5" w:rsidRDefault="0073727C" w:rsidP="0073727C">
      <w:pPr>
        <w:jc w:val="both"/>
        <w:rPr>
          <w:sz w:val="24"/>
          <w:szCs w:val="24"/>
        </w:rPr>
      </w:pPr>
      <w:r w:rsidRPr="002866E5">
        <w:rPr>
          <w:sz w:val="24"/>
          <w:szCs w:val="24"/>
        </w:rPr>
        <w:t xml:space="preserve">UNFPA is the United Nations sexual and reproductive health agency, with the field offices present in more than 150 countries across the world and a large number of people employed as international and local staff members. The UNFPA office in Baku employs a team of eight persons engaged in the implementation of the projects and </w:t>
      </w:r>
      <w:proofErr w:type="spellStart"/>
      <w:r w:rsidRPr="002866E5">
        <w:rPr>
          <w:sz w:val="24"/>
          <w:szCs w:val="24"/>
        </w:rPr>
        <w:t>programmes</w:t>
      </w:r>
      <w:proofErr w:type="spellEnd"/>
      <w:r w:rsidRPr="002866E5">
        <w:rPr>
          <w:sz w:val="24"/>
          <w:szCs w:val="24"/>
        </w:rPr>
        <w:t xml:space="preserve"> in the field of family planning, gender equality and population dynamics.</w:t>
      </w:r>
    </w:p>
    <w:p w14:paraId="41FE3063" w14:textId="77777777" w:rsidR="0073727C" w:rsidRPr="002866E5" w:rsidRDefault="0073727C" w:rsidP="00C414AF">
      <w:pPr>
        <w:jc w:val="both"/>
        <w:rPr>
          <w:sz w:val="24"/>
          <w:szCs w:val="24"/>
        </w:rPr>
      </w:pPr>
    </w:p>
    <w:p w14:paraId="4F930BCC" w14:textId="77777777" w:rsidR="00782483" w:rsidRPr="002866E5" w:rsidRDefault="00782483" w:rsidP="00CC3536">
      <w:pPr>
        <w:pStyle w:val="letter"/>
        <w:jc w:val="both"/>
        <w:rPr>
          <w:szCs w:val="24"/>
        </w:rPr>
      </w:pPr>
      <w:r w:rsidRPr="002866E5">
        <w:rPr>
          <w:szCs w:val="24"/>
        </w:rPr>
        <w:t xml:space="preserve">UNFPA is the lead UN agency </w:t>
      </w:r>
      <w:r w:rsidR="00CF2100" w:rsidRPr="002866E5">
        <w:rPr>
          <w:szCs w:val="24"/>
        </w:rPr>
        <w:t>th</w:t>
      </w:r>
      <w:r w:rsidR="00047C0C" w:rsidRPr="002866E5">
        <w:rPr>
          <w:szCs w:val="24"/>
          <w:shd w:val="clear" w:color="auto" w:fill="FFFFFF"/>
        </w:rPr>
        <w:t>at expands the possibilities for women and young people to lead healthy sexual and reproductive lives.</w:t>
      </w:r>
      <w:r w:rsidRPr="002866E5">
        <w:rPr>
          <w:szCs w:val="24"/>
        </w:rPr>
        <w:t xml:space="preserve"> To </w:t>
      </w:r>
      <w:r w:rsidR="00047C0C" w:rsidRPr="002866E5">
        <w:rPr>
          <w:szCs w:val="24"/>
        </w:rPr>
        <w:t xml:space="preserve">read </w:t>
      </w:r>
      <w:r w:rsidRPr="002866E5">
        <w:rPr>
          <w:szCs w:val="24"/>
        </w:rPr>
        <w:t xml:space="preserve">more about UNFPA, please go to: </w:t>
      </w:r>
      <w:hyperlink r:id="rId11" w:history="1">
        <w:r w:rsidRPr="002866E5">
          <w:rPr>
            <w:rStyle w:val="Hyperlink"/>
            <w:color w:val="0070C0"/>
            <w:szCs w:val="24"/>
          </w:rPr>
          <w:t>UNFPA about us</w:t>
        </w:r>
      </w:hyperlink>
    </w:p>
    <w:p w14:paraId="57387609" w14:textId="77777777" w:rsidR="0073727C" w:rsidRPr="002866E5" w:rsidRDefault="0073727C" w:rsidP="0073727C">
      <w:pPr>
        <w:jc w:val="both"/>
        <w:rPr>
          <w:sz w:val="24"/>
          <w:szCs w:val="24"/>
        </w:rPr>
      </w:pPr>
    </w:p>
    <w:p w14:paraId="2C152ACF" w14:textId="77777777" w:rsidR="002E1F19" w:rsidRPr="002866E5" w:rsidRDefault="00000C07" w:rsidP="002E1F19">
      <w:pPr>
        <w:jc w:val="both"/>
        <w:rPr>
          <w:b/>
          <w:sz w:val="24"/>
          <w:szCs w:val="24"/>
        </w:rPr>
      </w:pPr>
      <w:r w:rsidRPr="002866E5">
        <w:rPr>
          <w:b/>
          <w:sz w:val="24"/>
          <w:szCs w:val="24"/>
        </w:rPr>
        <w:t>II –</w:t>
      </w:r>
      <w:r w:rsidR="00D435BB" w:rsidRPr="002866E5">
        <w:rPr>
          <w:b/>
          <w:sz w:val="24"/>
          <w:szCs w:val="24"/>
        </w:rPr>
        <w:t>Terms of Reference (</w:t>
      </w:r>
      <w:proofErr w:type="spellStart"/>
      <w:r w:rsidR="00D435BB" w:rsidRPr="002866E5">
        <w:rPr>
          <w:b/>
          <w:sz w:val="24"/>
          <w:szCs w:val="24"/>
        </w:rPr>
        <w:t>ToR</w:t>
      </w:r>
      <w:proofErr w:type="spellEnd"/>
      <w:r w:rsidR="00D435BB" w:rsidRPr="002866E5">
        <w:rPr>
          <w:b/>
          <w:sz w:val="24"/>
          <w:szCs w:val="24"/>
        </w:rPr>
        <w:t>)</w:t>
      </w:r>
    </w:p>
    <w:p w14:paraId="538DFDDA" w14:textId="77777777" w:rsidR="004E2F87" w:rsidRPr="004E2F87" w:rsidRDefault="004E2F87" w:rsidP="004E2F87">
      <w:pPr>
        <w:shd w:val="clear" w:color="auto" w:fill="FFFFFF"/>
        <w:spacing w:before="120" w:after="120"/>
        <w:jc w:val="both"/>
        <w:rPr>
          <w:rFonts w:ascii="Calibri" w:hAnsi="Calibri" w:cs="Calibri"/>
          <w:i/>
          <w:sz w:val="22"/>
          <w:szCs w:val="22"/>
        </w:rPr>
      </w:pPr>
      <w:r w:rsidRPr="004E2F87">
        <w:rPr>
          <w:rFonts w:ascii="Calibri" w:hAnsi="Calibri" w:cs="Calibri"/>
          <w:i/>
          <w:sz w:val="22"/>
          <w:szCs w:val="22"/>
        </w:rPr>
        <w:t>UNFPA, the United Nations Population Fund: Delivering a world where every pregnancy is wanted, every childbirth is safe and every young person’s potential is fulfilled.</w:t>
      </w:r>
    </w:p>
    <w:p w14:paraId="4318247C" w14:textId="77777777" w:rsidR="0073727C" w:rsidRPr="002866E5" w:rsidRDefault="0073727C" w:rsidP="002E1F19">
      <w:pPr>
        <w:jc w:val="both"/>
        <w:rPr>
          <w:b/>
          <w:sz w:val="24"/>
          <w:szCs w:val="24"/>
        </w:rPr>
      </w:pPr>
    </w:p>
    <w:p w14:paraId="359D90A0" w14:textId="0A8A71F4" w:rsidR="00233FA6" w:rsidRPr="00233FA6" w:rsidRDefault="00233FA6" w:rsidP="00233FA6">
      <w:pPr>
        <w:widowControl w:val="0"/>
        <w:overflowPunct w:val="0"/>
        <w:autoSpaceDE w:val="0"/>
        <w:autoSpaceDN w:val="0"/>
        <w:adjustRightInd w:val="0"/>
        <w:spacing w:after="200" w:line="276" w:lineRule="auto"/>
        <w:jc w:val="both"/>
        <w:rPr>
          <w:rFonts w:eastAsiaTheme="minorHAnsi"/>
          <w:b/>
          <w:bCs/>
          <w:sz w:val="24"/>
          <w:szCs w:val="24"/>
          <w:u w:val="single"/>
        </w:rPr>
      </w:pPr>
      <w:r w:rsidRPr="00233FA6">
        <w:rPr>
          <w:rFonts w:eastAsiaTheme="minorHAnsi"/>
          <w:b/>
          <w:bCs/>
          <w:sz w:val="24"/>
          <w:szCs w:val="24"/>
          <w:u w:val="single"/>
        </w:rPr>
        <w:t>I. BACKGROUND</w:t>
      </w:r>
    </w:p>
    <w:p w14:paraId="78C21D24" w14:textId="77777777" w:rsidR="00233FA6" w:rsidRPr="00233FA6" w:rsidRDefault="00233FA6" w:rsidP="00233FA6">
      <w:pPr>
        <w:widowControl w:val="0"/>
        <w:overflowPunct w:val="0"/>
        <w:autoSpaceDE w:val="0"/>
        <w:autoSpaceDN w:val="0"/>
        <w:adjustRightInd w:val="0"/>
        <w:spacing w:after="200" w:line="276" w:lineRule="auto"/>
        <w:jc w:val="both"/>
        <w:rPr>
          <w:rFonts w:eastAsiaTheme="minorHAnsi"/>
          <w:sz w:val="24"/>
          <w:szCs w:val="24"/>
        </w:rPr>
      </w:pPr>
      <w:r w:rsidRPr="00233FA6">
        <w:rPr>
          <w:rFonts w:eastAsiaTheme="minorHAnsi"/>
          <w:sz w:val="24"/>
          <w:szCs w:val="24"/>
        </w:rPr>
        <w:t>Gender norms and stereotypes, including social acceptance of gender-based violence, represent significant barriers towards achieving gender equality in Azerbaijan. The evidence suggests that these attitudes and perceptions have been among the major factors that  have led to severely distorted skewed sex ratios at birth in the population following the high rates of sex selection abortions favoring male population.</w:t>
      </w:r>
      <w:r w:rsidRPr="00233FA6">
        <w:rPr>
          <w:rFonts w:eastAsiaTheme="minorHAnsi"/>
          <w:sz w:val="24"/>
          <w:szCs w:val="24"/>
          <w:vertAlign w:val="superscript"/>
        </w:rPr>
        <w:footnoteReference w:id="1"/>
      </w:r>
      <w:r w:rsidRPr="00233FA6">
        <w:rPr>
          <w:rFonts w:eastAsiaTheme="minorHAnsi"/>
          <w:sz w:val="24"/>
          <w:szCs w:val="24"/>
        </w:rPr>
        <w:t xml:space="preserve"> The MEN and Gender Equality Survey conducted by UNFPA in 2018 also revealed alarming statistics, with approximately 32.5% of men admitting to perpetrating physical violence, and an equally concerning 32.1% of women reporting experiencing such violence during their </w:t>
      </w:r>
      <w:r w:rsidRPr="00233FA6">
        <w:rPr>
          <w:rFonts w:eastAsiaTheme="minorHAnsi"/>
          <w:sz w:val="24"/>
          <w:szCs w:val="24"/>
        </w:rPr>
        <w:lastRenderedPageBreak/>
        <w:t>lifetime.</w:t>
      </w:r>
      <w:r w:rsidRPr="00233FA6">
        <w:rPr>
          <w:rFonts w:eastAsiaTheme="minorHAnsi"/>
          <w:sz w:val="24"/>
          <w:szCs w:val="24"/>
          <w:vertAlign w:val="superscript"/>
        </w:rPr>
        <w:footnoteReference w:id="2"/>
      </w:r>
    </w:p>
    <w:p w14:paraId="49E4F82C" w14:textId="77777777" w:rsidR="00233FA6" w:rsidRPr="00233FA6" w:rsidRDefault="00233FA6" w:rsidP="00233FA6">
      <w:pPr>
        <w:widowControl w:val="0"/>
        <w:overflowPunct w:val="0"/>
        <w:autoSpaceDE w:val="0"/>
        <w:autoSpaceDN w:val="0"/>
        <w:adjustRightInd w:val="0"/>
        <w:spacing w:after="200" w:line="276" w:lineRule="auto"/>
        <w:jc w:val="both"/>
        <w:rPr>
          <w:rFonts w:eastAsiaTheme="minorHAnsi"/>
          <w:sz w:val="24"/>
          <w:szCs w:val="24"/>
        </w:rPr>
      </w:pPr>
      <w:r w:rsidRPr="00233FA6">
        <w:rPr>
          <w:rFonts w:eastAsiaTheme="minorHAnsi"/>
          <w:sz w:val="24"/>
          <w:szCs w:val="24"/>
        </w:rPr>
        <w:t xml:space="preserve">The joint </w:t>
      </w:r>
      <w:proofErr w:type="spellStart"/>
      <w:r w:rsidRPr="00233FA6">
        <w:rPr>
          <w:rFonts w:eastAsiaTheme="minorHAnsi"/>
          <w:sz w:val="24"/>
          <w:szCs w:val="24"/>
        </w:rPr>
        <w:t>programme</w:t>
      </w:r>
      <w:proofErr w:type="spellEnd"/>
      <w:r w:rsidRPr="00233FA6">
        <w:rPr>
          <w:rFonts w:eastAsiaTheme="minorHAnsi"/>
          <w:sz w:val="24"/>
          <w:szCs w:val="24"/>
        </w:rPr>
        <w:t xml:space="preserve"> "EU 4 Gender Equality: Together against gender stereotypes and gender-based violence" implemented by UNFPA and UN Women in the countries of Eastern Partnership was one of the major initiatives aimed at tackling the discriminatory social norms in the countries of Eastern Partnership including Azerbaijan. Despite the series of </w:t>
      </w:r>
      <w:proofErr w:type="spellStart"/>
      <w:r w:rsidRPr="00233FA6">
        <w:rPr>
          <w:rFonts w:eastAsiaTheme="minorHAnsi"/>
          <w:sz w:val="24"/>
          <w:szCs w:val="24"/>
        </w:rPr>
        <w:t>programme’s</w:t>
      </w:r>
      <w:proofErr w:type="spellEnd"/>
      <w:r w:rsidRPr="00233FA6">
        <w:rPr>
          <w:rFonts w:eastAsiaTheme="minorHAnsi"/>
          <w:sz w:val="24"/>
          <w:szCs w:val="24"/>
        </w:rPr>
        <w:t xml:space="preserve"> achievements, the lessons learnt in the course of the strategic interventions of the Phase I of the joint </w:t>
      </w:r>
      <w:proofErr w:type="spellStart"/>
      <w:r w:rsidRPr="00233FA6">
        <w:rPr>
          <w:rFonts w:eastAsiaTheme="minorHAnsi"/>
          <w:sz w:val="24"/>
          <w:szCs w:val="24"/>
        </w:rPr>
        <w:t>programme</w:t>
      </w:r>
      <w:proofErr w:type="spellEnd"/>
      <w:r w:rsidRPr="00233FA6">
        <w:rPr>
          <w:rFonts w:eastAsiaTheme="minorHAnsi"/>
          <w:sz w:val="24"/>
          <w:szCs w:val="24"/>
        </w:rPr>
        <w:t xml:space="preserve"> demonstrate that shifting stereotypes takes time and continuous effort. The second phase of the </w:t>
      </w:r>
      <w:proofErr w:type="spellStart"/>
      <w:r w:rsidRPr="00233FA6">
        <w:rPr>
          <w:rFonts w:eastAsiaTheme="minorHAnsi"/>
          <w:sz w:val="24"/>
          <w:szCs w:val="24"/>
        </w:rPr>
        <w:t>programme</w:t>
      </w:r>
      <w:proofErr w:type="spellEnd"/>
      <w:r w:rsidRPr="00233FA6">
        <w:rPr>
          <w:rFonts w:eastAsiaTheme="minorHAnsi"/>
          <w:sz w:val="24"/>
          <w:szCs w:val="24"/>
        </w:rPr>
        <w:t xml:space="preserve"> has been guided by this rationale and is expected to build upon the achievements of the Phase I by scaling up the efforts to respond to discriminatory gender stereotypes which are among the root causes of gender inequalities.</w:t>
      </w:r>
    </w:p>
    <w:p w14:paraId="701180D4" w14:textId="77777777" w:rsidR="00233FA6" w:rsidRPr="00233FA6" w:rsidRDefault="00233FA6" w:rsidP="00233FA6">
      <w:pPr>
        <w:widowControl w:val="0"/>
        <w:overflowPunct w:val="0"/>
        <w:autoSpaceDE w:val="0"/>
        <w:autoSpaceDN w:val="0"/>
        <w:adjustRightInd w:val="0"/>
        <w:spacing w:after="200" w:line="276" w:lineRule="auto"/>
        <w:jc w:val="both"/>
        <w:rPr>
          <w:rFonts w:eastAsiaTheme="minorHAnsi"/>
          <w:sz w:val="24"/>
          <w:szCs w:val="24"/>
        </w:rPr>
      </w:pPr>
      <w:r w:rsidRPr="00233FA6">
        <w:rPr>
          <w:rFonts w:eastAsiaTheme="minorHAnsi"/>
          <w:sz w:val="24"/>
          <w:szCs w:val="24"/>
        </w:rPr>
        <w:t xml:space="preserve">Taking into account the significant role and impact of the religion in shaping gender norms, attitudes and beliefs, the second phase of the </w:t>
      </w:r>
      <w:proofErr w:type="spellStart"/>
      <w:r w:rsidRPr="00233FA6">
        <w:rPr>
          <w:rFonts w:eastAsiaTheme="minorHAnsi"/>
          <w:sz w:val="24"/>
          <w:szCs w:val="24"/>
        </w:rPr>
        <w:t>programme</w:t>
      </w:r>
      <w:proofErr w:type="spellEnd"/>
      <w:r w:rsidRPr="00233FA6">
        <w:rPr>
          <w:rFonts w:eastAsiaTheme="minorHAnsi"/>
          <w:sz w:val="24"/>
          <w:szCs w:val="24"/>
        </w:rPr>
        <w:t xml:space="preserve"> will continue the efforts to reach the most conservative and marginalized groups of the population through collaboration with FBOs. This approach is expected to further promote positive shifts in attitudes towards non-discriminatory gender relations and roles among women and men of Azerbaijan within the </w:t>
      </w:r>
      <w:proofErr w:type="spellStart"/>
      <w:r w:rsidRPr="00233FA6">
        <w:rPr>
          <w:rFonts w:eastAsiaTheme="minorHAnsi"/>
          <w:sz w:val="24"/>
          <w:szCs w:val="24"/>
        </w:rPr>
        <w:t>programme’s</w:t>
      </w:r>
      <w:proofErr w:type="spellEnd"/>
      <w:r w:rsidRPr="00233FA6">
        <w:rPr>
          <w:rFonts w:eastAsiaTheme="minorHAnsi"/>
          <w:sz w:val="24"/>
          <w:szCs w:val="24"/>
        </w:rPr>
        <w:t xml:space="preserve"> Objective 1. </w:t>
      </w:r>
    </w:p>
    <w:p w14:paraId="6A8844D7" w14:textId="77777777" w:rsidR="00233FA6" w:rsidRPr="00233FA6" w:rsidRDefault="00233FA6" w:rsidP="00233FA6">
      <w:pPr>
        <w:widowControl w:val="0"/>
        <w:overflowPunct w:val="0"/>
        <w:autoSpaceDE w:val="0"/>
        <w:autoSpaceDN w:val="0"/>
        <w:adjustRightInd w:val="0"/>
        <w:spacing w:after="200" w:line="276" w:lineRule="auto"/>
        <w:jc w:val="both"/>
        <w:rPr>
          <w:rFonts w:eastAsiaTheme="minorHAnsi"/>
          <w:bCs/>
          <w:sz w:val="24"/>
          <w:szCs w:val="24"/>
        </w:rPr>
      </w:pPr>
      <w:r w:rsidRPr="00233FA6">
        <w:rPr>
          <w:rFonts w:eastAsiaTheme="minorHAnsi"/>
          <w:sz w:val="24"/>
          <w:szCs w:val="24"/>
        </w:rPr>
        <w:t xml:space="preserve">Taking this into account, UNFPA Azerbaijan is seeking the services of local civil society organizations (CSOs) </w:t>
      </w:r>
      <w:r w:rsidRPr="00233FA6">
        <w:rPr>
          <w:rFonts w:eastAsiaTheme="minorHAnsi"/>
          <w:bCs/>
          <w:sz w:val="24"/>
          <w:szCs w:val="24"/>
        </w:rPr>
        <w:t xml:space="preserve">to expand and complement gender transformative </w:t>
      </w:r>
      <w:proofErr w:type="spellStart"/>
      <w:r w:rsidRPr="00233FA6">
        <w:rPr>
          <w:rFonts w:eastAsiaTheme="minorHAnsi"/>
          <w:bCs/>
          <w:sz w:val="24"/>
          <w:szCs w:val="24"/>
        </w:rPr>
        <w:t>programmes</w:t>
      </w:r>
      <w:proofErr w:type="spellEnd"/>
      <w:r w:rsidRPr="00233FA6">
        <w:rPr>
          <w:rFonts w:eastAsiaTheme="minorHAnsi"/>
          <w:bCs/>
          <w:sz w:val="24"/>
          <w:szCs w:val="24"/>
        </w:rPr>
        <w:t xml:space="preserve"> for representatives of local faith-based organizations (FBOs) to further sensitize them on gender equality issues and foster their engagement in actions aimed at tackling gender stereotypes and discriminatory practices against women and girls in Azerbaijan.</w:t>
      </w:r>
    </w:p>
    <w:p w14:paraId="2B5AEC22" w14:textId="09C03041" w:rsidR="00233FA6" w:rsidRPr="00233FA6" w:rsidRDefault="00233FA6" w:rsidP="00233FA6">
      <w:pPr>
        <w:widowControl w:val="0"/>
        <w:overflowPunct w:val="0"/>
        <w:autoSpaceDE w:val="0"/>
        <w:autoSpaceDN w:val="0"/>
        <w:adjustRightInd w:val="0"/>
        <w:spacing w:after="200" w:line="276" w:lineRule="auto"/>
        <w:jc w:val="both"/>
        <w:rPr>
          <w:rFonts w:eastAsiaTheme="minorHAnsi"/>
          <w:sz w:val="24"/>
          <w:szCs w:val="24"/>
        </w:rPr>
      </w:pPr>
      <w:bookmarkStart w:id="0" w:name="_Hlk100175651"/>
      <w:r w:rsidRPr="00233FA6">
        <w:rPr>
          <w:rFonts w:eastAsiaTheme="minorHAnsi"/>
          <w:sz w:val="24"/>
          <w:szCs w:val="24"/>
        </w:rPr>
        <w:t>The activity is an integral component of the Regional Project "EU 4 Gender Equality: Together against gender stereotypes and gender-based violence”, funded by the EU and implemented by UNFPA and UN Women.</w:t>
      </w:r>
    </w:p>
    <w:bookmarkEnd w:id="0"/>
    <w:p w14:paraId="5A219876" w14:textId="77777777" w:rsidR="00233FA6" w:rsidRPr="00233FA6" w:rsidRDefault="00233FA6" w:rsidP="00233FA6">
      <w:pPr>
        <w:widowControl w:val="0"/>
        <w:overflowPunct w:val="0"/>
        <w:autoSpaceDE w:val="0"/>
        <w:autoSpaceDN w:val="0"/>
        <w:adjustRightInd w:val="0"/>
        <w:spacing w:after="200" w:line="276" w:lineRule="auto"/>
        <w:jc w:val="both"/>
        <w:rPr>
          <w:rFonts w:eastAsiaTheme="minorHAnsi"/>
          <w:b/>
          <w:bCs/>
          <w:sz w:val="24"/>
          <w:szCs w:val="24"/>
          <w:u w:val="single"/>
        </w:rPr>
      </w:pPr>
    </w:p>
    <w:p w14:paraId="55E2C4FA" w14:textId="77777777" w:rsidR="00233FA6" w:rsidRPr="00233FA6" w:rsidRDefault="00233FA6" w:rsidP="00233FA6">
      <w:pPr>
        <w:widowControl w:val="0"/>
        <w:overflowPunct w:val="0"/>
        <w:autoSpaceDE w:val="0"/>
        <w:autoSpaceDN w:val="0"/>
        <w:adjustRightInd w:val="0"/>
        <w:spacing w:after="200" w:line="276" w:lineRule="auto"/>
        <w:jc w:val="both"/>
        <w:rPr>
          <w:rFonts w:eastAsiaTheme="minorHAnsi"/>
          <w:b/>
          <w:sz w:val="24"/>
          <w:szCs w:val="24"/>
          <w:u w:val="single"/>
        </w:rPr>
      </w:pPr>
      <w:r w:rsidRPr="00233FA6">
        <w:rPr>
          <w:rFonts w:eastAsiaTheme="minorHAnsi"/>
          <w:b/>
          <w:sz w:val="24"/>
          <w:szCs w:val="24"/>
          <w:u w:val="single"/>
        </w:rPr>
        <w:t>II. SCOPE OF WORK, RESPONSIBILITIES AND DESCRIPTION OF THE PROPOSED SERVICES</w:t>
      </w:r>
    </w:p>
    <w:p w14:paraId="77AB8A0D" w14:textId="77777777" w:rsidR="00233FA6" w:rsidRPr="00BE600B" w:rsidRDefault="00233FA6" w:rsidP="00233FA6">
      <w:pPr>
        <w:widowControl w:val="0"/>
        <w:overflowPunct w:val="0"/>
        <w:autoSpaceDE w:val="0"/>
        <w:autoSpaceDN w:val="0"/>
        <w:adjustRightInd w:val="0"/>
        <w:spacing w:after="200" w:line="276" w:lineRule="auto"/>
        <w:jc w:val="both"/>
        <w:rPr>
          <w:rFonts w:eastAsiaTheme="minorHAnsi"/>
          <w:sz w:val="24"/>
          <w:szCs w:val="24"/>
        </w:rPr>
      </w:pPr>
      <w:r w:rsidRPr="00BE600B">
        <w:rPr>
          <w:rFonts w:eastAsiaTheme="minorHAnsi"/>
          <w:sz w:val="24"/>
          <w:szCs w:val="24"/>
        </w:rPr>
        <w:t xml:space="preserve">The agency will be specifically responsible for the following activities: </w:t>
      </w:r>
    </w:p>
    <w:p w14:paraId="0ADC0FC2" w14:textId="77777777" w:rsidR="00233FA6" w:rsidRPr="00BE600B" w:rsidRDefault="00233FA6" w:rsidP="00233FA6">
      <w:pPr>
        <w:widowControl w:val="0"/>
        <w:numPr>
          <w:ilvl w:val="0"/>
          <w:numId w:val="9"/>
        </w:numPr>
        <w:overflowPunct w:val="0"/>
        <w:autoSpaceDE w:val="0"/>
        <w:autoSpaceDN w:val="0"/>
        <w:adjustRightInd w:val="0"/>
        <w:spacing w:after="200" w:line="276" w:lineRule="auto"/>
        <w:jc w:val="both"/>
        <w:rPr>
          <w:rFonts w:eastAsiaTheme="minorHAnsi"/>
          <w:sz w:val="24"/>
          <w:szCs w:val="24"/>
        </w:rPr>
      </w:pPr>
      <w:r w:rsidRPr="00BE600B">
        <w:rPr>
          <w:rFonts w:eastAsiaTheme="minorHAnsi"/>
          <w:sz w:val="24"/>
          <w:szCs w:val="24"/>
        </w:rPr>
        <w:t>Initial orientation with UNFPA and other relevant partners and stakeholders;</w:t>
      </w:r>
    </w:p>
    <w:p w14:paraId="375542D8" w14:textId="77777777" w:rsidR="00233FA6" w:rsidRPr="00BE600B" w:rsidRDefault="00233FA6" w:rsidP="00233FA6">
      <w:pPr>
        <w:widowControl w:val="0"/>
        <w:numPr>
          <w:ilvl w:val="0"/>
          <w:numId w:val="9"/>
        </w:numPr>
        <w:overflowPunct w:val="0"/>
        <w:autoSpaceDE w:val="0"/>
        <w:autoSpaceDN w:val="0"/>
        <w:adjustRightInd w:val="0"/>
        <w:spacing w:after="200" w:line="276" w:lineRule="auto"/>
        <w:jc w:val="both"/>
        <w:rPr>
          <w:rFonts w:eastAsiaTheme="minorHAnsi"/>
          <w:sz w:val="24"/>
          <w:szCs w:val="24"/>
        </w:rPr>
      </w:pPr>
      <w:r w:rsidRPr="00BE600B">
        <w:rPr>
          <w:rFonts w:eastAsiaTheme="minorHAnsi"/>
          <w:sz w:val="24"/>
          <w:szCs w:val="24"/>
        </w:rPr>
        <w:t>Draft the detailed intervention plan with the project outputs/deliverables, project management structure, timelines, indicators to monitor the progress, and responsible staff member;</w:t>
      </w:r>
    </w:p>
    <w:p w14:paraId="5CF2293D" w14:textId="77777777" w:rsidR="00233FA6" w:rsidRPr="00BE600B" w:rsidRDefault="00233FA6" w:rsidP="00233FA6">
      <w:pPr>
        <w:widowControl w:val="0"/>
        <w:numPr>
          <w:ilvl w:val="0"/>
          <w:numId w:val="9"/>
        </w:numPr>
        <w:overflowPunct w:val="0"/>
        <w:autoSpaceDE w:val="0"/>
        <w:autoSpaceDN w:val="0"/>
        <w:adjustRightInd w:val="0"/>
        <w:spacing w:after="200" w:line="276" w:lineRule="auto"/>
        <w:jc w:val="both"/>
        <w:rPr>
          <w:rFonts w:eastAsiaTheme="minorHAnsi"/>
          <w:sz w:val="24"/>
          <w:szCs w:val="24"/>
        </w:rPr>
      </w:pPr>
      <w:r w:rsidRPr="00BE600B">
        <w:rPr>
          <w:rFonts w:eastAsiaTheme="minorHAnsi"/>
          <w:sz w:val="24"/>
          <w:szCs w:val="24"/>
        </w:rPr>
        <w:t xml:space="preserve">Develop and implement a training </w:t>
      </w:r>
      <w:proofErr w:type="spellStart"/>
      <w:r w:rsidRPr="00BE600B">
        <w:rPr>
          <w:rFonts w:eastAsiaTheme="minorHAnsi"/>
          <w:sz w:val="24"/>
          <w:szCs w:val="24"/>
        </w:rPr>
        <w:t>programme</w:t>
      </w:r>
      <w:proofErr w:type="spellEnd"/>
      <w:r w:rsidRPr="00BE600B">
        <w:rPr>
          <w:rFonts w:eastAsiaTheme="minorHAnsi"/>
          <w:sz w:val="24"/>
          <w:szCs w:val="24"/>
        </w:rPr>
        <w:t xml:space="preserve"> for the faculty and students at the Theology </w:t>
      </w:r>
      <w:r w:rsidRPr="00BE600B">
        <w:rPr>
          <w:rFonts w:eastAsiaTheme="minorHAnsi"/>
          <w:sz w:val="24"/>
          <w:szCs w:val="24"/>
        </w:rPr>
        <w:lastRenderedPageBreak/>
        <w:t>institute of Azerbaijan to increase their awareness and sensitivity regarding gender equality issues;</w:t>
      </w:r>
    </w:p>
    <w:p w14:paraId="51250205" w14:textId="77777777" w:rsidR="00233FA6" w:rsidRPr="00BE600B" w:rsidRDefault="00233FA6" w:rsidP="00233FA6">
      <w:pPr>
        <w:widowControl w:val="0"/>
        <w:numPr>
          <w:ilvl w:val="0"/>
          <w:numId w:val="9"/>
        </w:numPr>
        <w:overflowPunct w:val="0"/>
        <w:autoSpaceDE w:val="0"/>
        <w:autoSpaceDN w:val="0"/>
        <w:adjustRightInd w:val="0"/>
        <w:spacing w:after="200" w:line="276" w:lineRule="auto"/>
        <w:jc w:val="both"/>
        <w:rPr>
          <w:rFonts w:eastAsiaTheme="minorHAnsi"/>
          <w:sz w:val="24"/>
          <w:szCs w:val="24"/>
        </w:rPr>
      </w:pPr>
      <w:r w:rsidRPr="00BE600B">
        <w:rPr>
          <w:rFonts w:eastAsiaTheme="minorHAnsi"/>
          <w:sz w:val="24"/>
          <w:szCs w:val="24"/>
        </w:rPr>
        <w:t>Continue advocacy for development and validation of educational courses on Gender and Islam for the faculty and students of the Theology Institute;</w:t>
      </w:r>
    </w:p>
    <w:p w14:paraId="13CB5322" w14:textId="77777777" w:rsidR="00233FA6" w:rsidRPr="00BE600B" w:rsidRDefault="00233FA6" w:rsidP="00233FA6">
      <w:pPr>
        <w:widowControl w:val="0"/>
        <w:numPr>
          <w:ilvl w:val="0"/>
          <w:numId w:val="9"/>
        </w:numPr>
        <w:overflowPunct w:val="0"/>
        <w:autoSpaceDE w:val="0"/>
        <w:autoSpaceDN w:val="0"/>
        <w:adjustRightInd w:val="0"/>
        <w:spacing w:after="200" w:line="276" w:lineRule="auto"/>
        <w:jc w:val="both"/>
        <w:rPr>
          <w:rFonts w:eastAsiaTheme="minorHAnsi"/>
          <w:sz w:val="24"/>
          <w:szCs w:val="24"/>
        </w:rPr>
      </w:pPr>
      <w:r w:rsidRPr="00BE600B">
        <w:rPr>
          <w:rFonts w:eastAsiaTheme="minorHAnsi"/>
          <w:sz w:val="24"/>
          <w:szCs w:val="24"/>
        </w:rPr>
        <w:t xml:space="preserve">Conduct awareness raising actions targeting young men and FBOs in Baku and regions of Azerbaijan (regions to be identified at the planning stage of the action); </w:t>
      </w:r>
    </w:p>
    <w:p w14:paraId="7A41069B" w14:textId="77777777" w:rsidR="00233FA6" w:rsidRPr="00BE600B" w:rsidRDefault="00233FA6" w:rsidP="00233FA6">
      <w:pPr>
        <w:widowControl w:val="0"/>
        <w:numPr>
          <w:ilvl w:val="0"/>
          <w:numId w:val="9"/>
        </w:numPr>
        <w:overflowPunct w:val="0"/>
        <w:autoSpaceDE w:val="0"/>
        <w:autoSpaceDN w:val="0"/>
        <w:adjustRightInd w:val="0"/>
        <w:spacing w:after="200" w:line="276" w:lineRule="auto"/>
        <w:jc w:val="both"/>
        <w:rPr>
          <w:rFonts w:eastAsiaTheme="minorHAnsi"/>
          <w:sz w:val="24"/>
          <w:szCs w:val="24"/>
        </w:rPr>
      </w:pPr>
      <w:r w:rsidRPr="00BE600B">
        <w:rPr>
          <w:rFonts w:eastAsiaTheme="minorHAnsi"/>
          <w:sz w:val="24"/>
          <w:szCs w:val="24"/>
        </w:rPr>
        <w:t>Provide necessary technical support for maintaining operations of the online resource hub/platform on men engagement (Men for Gender Equality in Azerbaijan);</w:t>
      </w:r>
    </w:p>
    <w:p w14:paraId="2BA75E8C" w14:textId="77777777" w:rsidR="00233FA6" w:rsidRPr="00BE600B" w:rsidRDefault="00233FA6" w:rsidP="00233FA6">
      <w:pPr>
        <w:widowControl w:val="0"/>
        <w:numPr>
          <w:ilvl w:val="0"/>
          <w:numId w:val="9"/>
        </w:numPr>
        <w:overflowPunct w:val="0"/>
        <w:autoSpaceDE w:val="0"/>
        <w:autoSpaceDN w:val="0"/>
        <w:adjustRightInd w:val="0"/>
        <w:spacing w:after="200" w:line="276" w:lineRule="auto"/>
        <w:jc w:val="both"/>
        <w:rPr>
          <w:rFonts w:eastAsiaTheme="minorHAnsi"/>
          <w:i/>
          <w:sz w:val="24"/>
          <w:szCs w:val="24"/>
        </w:rPr>
      </w:pPr>
      <w:r w:rsidRPr="00BE600B">
        <w:rPr>
          <w:rFonts w:eastAsiaTheme="minorHAnsi"/>
          <w:sz w:val="24"/>
          <w:szCs w:val="24"/>
        </w:rPr>
        <w:t>Ensure project publicity via social media channels and collaborate with traditional media (TV and Radio) to ensure wider outreach;</w:t>
      </w:r>
    </w:p>
    <w:p w14:paraId="4EE2EC9C" w14:textId="77777777" w:rsidR="00233FA6" w:rsidRPr="00BE600B" w:rsidRDefault="00233FA6" w:rsidP="00233FA6">
      <w:pPr>
        <w:widowControl w:val="0"/>
        <w:numPr>
          <w:ilvl w:val="0"/>
          <w:numId w:val="10"/>
        </w:numPr>
        <w:overflowPunct w:val="0"/>
        <w:autoSpaceDE w:val="0"/>
        <w:autoSpaceDN w:val="0"/>
        <w:adjustRightInd w:val="0"/>
        <w:spacing w:after="200" w:line="276" w:lineRule="auto"/>
        <w:jc w:val="both"/>
        <w:rPr>
          <w:rFonts w:eastAsiaTheme="minorHAnsi"/>
          <w:sz w:val="24"/>
          <w:szCs w:val="24"/>
        </w:rPr>
      </w:pPr>
      <w:r w:rsidRPr="00BE600B">
        <w:rPr>
          <w:rFonts w:eastAsiaTheme="minorHAnsi"/>
          <w:sz w:val="24"/>
          <w:szCs w:val="24"/>
        </w:rPr>
        <w:t>Provide regular updates to UNFPA on the progress of the services, including interim, final and project narrative and financial reports.</w:t>
      </w:r>
    </w:p>
    <w:p w14:paraId="012C4E03" w14:textId="2B2CD127" w:rsidR="00134EC8" w:rsidRDefault="00134EC8" w:rsidP="002866E5">
      <w:pPr>
        <w:tabs>
          <w:tab w:val="center" w:pos="4320"/>
          <w:tab w:val="right" w:pos="8640"/>
        </w:tabs>
        <w:jc w:val="both"/>
        <w:rPr>
          <w:b/>
          <w:sz w:val="24"/>
          <w:szCs w:val="24"/>
          <w:u w:val="single"/>
        </w:rPr>
      </w:pPr>
      <w:bookmarkStart w:id="1" w:name="_Hlk165892239"/>
      <w:r>
        <w:rPr>
          <w:b/>
          <w:sz w:val="24"/>
          <w:szCs w:val="24"/>
          <w:u w:val="single"/>
        </w:rPr>
        <w:t>Deliverables</w:t>
      </w:r>
    </w:p>
    <w:p w14:paraId="205C9CF2" w14:textId="77777777" w:rsidR="00134EC8" w:rsidRDefault="00134EC8" w:rsidP="002866E5">
      <w:pPr>
        <w:tabs>
          <w:tab w:val="center" w:pos="4320"/>
          <w:tab w:val="right" w:pos="8640"/>
        </w:tabs>
        <w:jc w:val="both"/>
        <w:rPr>
          <w:b/>
          <w:sz w:val="24"/>
          <w:szCs w:val="24"/>
          <w:u w:val="single"/>
        </w:rPr>
      </w:pPr>
    </w:p>
    <w:p w14:paraId="659AC27B" w14:textId="68E28457" w:rsidR="005D0F71" w:rsidRDefault="005D0F71" w:rsidP="005D0F71">
      <w:pPr>
        <w:numPr>
          <w:ilvl w:val="0"/>
          <w:numId w:val="8"/>
        </w:numPr>
        <w:tabs>
          <w:tab w:val="center" w:pos="4320"/>
          <w:tab w:val="right" w:pos="8640"/>
        </w:tabs>
        <w:jc w:val="both"/>
        <w:rPr>
          <w:bCs/>
          <w:sz w:val="24"/>
          <w:szCs w:val="24"/>
        </w:rPr>
      </w:pPr>
      <w:r w:rsidRPr="005D0F71">
        <w:rPr>
          <w:bCs/>
          <w:sz w:val="24"/>
          <w:szCs w:val="24"/>
        </w:rPr>
        <w:t>Country-specific work plan for the project is developed and submitted for UNFPA clearance. The work plan should include a proposed list of project outcomes and outputs, target audiences, activity plan and timeline, project communications strategy, and monitoring plan for tracking progress achieved</w:t>
      </w:r>
      <w:r>
        <w:rPr>
          <w:bCs/>
          <w:sz w:val="24"/>
          <w:szCs w:val="24"/>
        </w:rPr>
        <w:t>;</w:t>
      </w:r>
    </w:p>
    <w:p w14:paraId="413C5425" w14:textId="6C7D3D3B" w:rsidR="00134EC8" w:rsidRPr="00134EC8" w:rsidRDefault="005D0F71" w:rsidP="005D0F71">
      <w:pPr>
        <w:numPr>
          <w:ilvl w:val="0"/>
          <w:numId w:val="8"/>
        </w:numPr>
        <w:tabs>
          <w:tab w:val="center" w:pos="4320"/>
          <w:tab w:val="right" w:pos="8640"/>
        </w:tabs>
        <w:jc w:val="both"/>
        <w:rPr>
          <w:bCs/>
          <w:sz w:val="24"/>
          <w:szCs w:val="24"/>
        </w:rPr>
      </w:pPr>
      <w:r w:rsidRPr="005D0F71">
        <w:rPr>
          <w:bCs/>
          <w:sz w:val="24"/>
          <w:szCs w:val="24"/>
        </w:rPr>
        <w:t>Supporting operations of the men-engage platform for advocacy and awareness raising activities (# of videos, posts, etc.)</w:t>
      </w:r>
      <w:r>
        <w:rPr>
          <w:bCs/>
          <w:sz w:val="24"/>
          <w:szCs w:val="24"/>
        </w:rPr>
        <w:t>;</w:t>
      </w:r>
    </w:p>
    <w:p w14:paraId="4274D487" w14:textId="3A175961" w:rsidR="00134EC8" w:rsidRPr="00134EC8" w:rsidRDefault="005D0F71" w:rsidP="005D0F71">
      <w:pPr>
        <w:numPr>
          <w:ilvl w:val="0"/>
          <w:numId w:val="8"/>
        </w:numPr>
        <w:tabs>
          <w:tab w:val="center" w:pos="4320"/>
          <w:tab w:val="right" w:pos="8640"/>
        </w:tabs>
        <w:jc w:val="both"/>
        <w:rPr>
          <w:bCs/>
          <w:sz w:val="24"/>
          <w:szCs w:val="24"/>
        </w:rPr>
      </w:pPr>
      <w:r w:rsidRPr="005D0F71">
        <w:rPr>
          <w:bCs/>
          <w:sz w:val="24"/>
          <w:szCs w:val="24"/>
        </w:rPr>
        <w:t>Conducting awareness raising seminars on the interlinkages between gender equality and Islam in Baku and selected regions/districts (at least 20 seminars held)</w:t>
      </w:r>
      <w:r w:rsidR="00134EC8">
        <w:rPr>
          <w:bCs/>
          <w:sz w:val="24"/>
          <w:szCs w:val="24"/>
        </w:rPr>
        <w:t>;</w:t>
      </w:r>
    </w:p>
    <w:p w14:paraId="170A04A7" w14:textId="7496755C" w:rsidR="00134EC8" w:rsidRPr="00134EC8" w:rsidRDefault="005D0F71" w:rsidP="005D0F71">
      <w:pPr>
        <w:numPr>
          <w:ilvl w:val="0"/>
          <w:numId w:val="8"/>
        </w:numPr>
        <w:tabs>
          <w:tab w:val="center" w:pos="4320"/>
          <w:tab w:val="right" w:pos="8640"/>
        </w:tabs>
        <w:jc w:val="both"/>
        <w:rPr>
          <w:bCs/>
          <w:sz w:val="24"/>
          <w:szCs w:val="24"/>
        </w:rPr>
      </w:pPr>
      <w:r>
        <w:rPr>
          <w:bCs/>
          <w:sz w:val="24"/>
          <w:szCs w:val="24"/>
        </w:rPr>
        <w:t>A</w:t>
      </w:r>
      <w:r w:rsidRPr="005D0F71">
        <w:rPr>
          <w:bCs/>
          <w:sz w:val="24"/>
          <w:szCs w:val="24"/>
        </w:rPr>
        <w:t>dvocacy for development and validation of educational courses on Gender and Islam for the faculty and students of the Theology Institute (# of new courses developed and integrated into the curriculum)</w:t>
      </w:r>
      <w:r w:rsidR="00134EC8">
        <w:rPr>
          <w:bCs/>
          <w:sz w:val="24"/>
          <w:szCs w:val="24"/>
        </w:rPr>
        <w:t>;</w:t>
      </w:r>
    </w:p>
    <w:p w14:paraId="2F9E170B" w14:textId="3AC09C2D" w:rsidR="005D0F71" w:rsidRDefault="005D0F71" w:rsidP="005D0F71">
      <w:pPr>
        <w:numPr>
          <w:ilvl w:val="0"/>
          <w:numId w:val="8"/>
        </w:numPr>
        <w:tabs>
          <w:tab w:val="center" w:pos="4320"/>
          <w:tab w:val="right" w:pos="8640"/>
        </w:tabs>
        <w:jc w:val="both"/>
        <w:rPr>
          <w:bCs/>
          <w:sz w:val="24"/>
          <w:szCs w:val="24"/>
        </w:rPr>
      </w:pPr>
      <w:r w:rsidRPr="005D0F71">
        <w:rPr>
          <w:bCs/>
          <w:sz w:val="24"/>
          <w:szCs w:val="24"/>
        </w:rPr>
        <w:t xml:space="preserve">Develop and implement a training </w:t>
      </w:r>
      <w:proofErr w:type="spellStart"/>
      <w:r w:rsidRPr="005D0F71">
        <w:rPr>
          <w:bCs/>
          <w:sz w:val="24"/>
          <w:szCs w:val="24"/>
        </w:rPr>
        <w:t>programme</w:t>
      </w:r>
      <w:proofErr w:type="spellEnd"/>
      <w:r w:rsidRPr="005D0F71">
        <w:rPr>
          <w:bCs/>
          <w:sz w:val="24"/>
          <w:szCs w:val="24"/>
        </w:rPr>
        <w:t xml:space="preserve"> for the faculty and students at the Theology institute of Azerbaijan to increase their awareness and sensitivity regarding gender issues (at least 100 faculty members and students are reached by the training </w:t>
      </w:r>
      <w:proofErr w:type="spellStart"/>
      <w:r w:rsidRPr="005D0F71">
        <w:rPr>
          <w:bCs/>
          <w:sz w:val="24"/>
          <w:szCs w:val="24"/>
        </w:rPr>
        <w:t>programme</w:t>
      </w:r>
      <w:proofErr w:type="spellEnd"/>
      <w:r w:rsidRPr="005D0F71">
        <w:rPr>
          <w:bCs/>
          <w:sz w:val="24"/>
          <w:szCs w:val="24"/>
        </w:rPr>
        <w:t>)</w:t>
      </w:r>
      <w:r>
        <w:rPr>
          <w:bCs/>
          <w:sz w:val="24"/>
          <w:szCs w:val="24"/>
        </w:rPr>
        <w:t>;</w:t>
      </w:r>
    </w:p>
    <w:p w14:paraId="76614AB0" w14:textId="659E015F" w:rsidR="00134EC8" w:rsidRPr="00134EC8" w:rsidRDefault="005D0F71" w:rsidP="005D0F71">
      <w:pPr>
        <w:numPr>
          <w:ilvl w:val="0"/>
          <w:numId w:val="8"/>
        </w:numPr>
        <w:tabs>
          <w:tab w:val="center" w:pos="4320"/>
          <w:tab w:val="right" w:pos="8640"/>
        </w:tabs>
        <w:jc w:val="both"/>
        <w:rPr>
          <w:bCs/>
          <w:sz w:val="24"/>
          <w:szCs w:val="24"/>
        </w:rPr>
      </w:pPr>
      <w:r w:rsidRPr="005D0F71">
        <w:rPr>
          <w:bCs/>
          <w:sz w:val="24"/>
          <w:szCs w:val="24"/>
        </w:rPr>
        <w:t>Final project narrative and financial reports are submitted to UNFPA</w:t>
      </w:r>
      <w:r w:rsidR="00134EC8" w:rsidRPr="00134EC8">
        <w:rPr>
          <w:bCs/>
          <w:sz w:val="24"/>
          <w:szCs w:val="24"/>
        </w:rPr>
        <w:t>.</w:t>
      </w:r>
    </w:p>
    <w:p w14:paraId="0D7B41D8" w14:textId="77777777" w:rsidR="00134EC8" w:rsidRPr="00134EC8" w:rsidRDefault="00134EC8" w:rsidP="00134EC8">
      <w:pPr>
        <w:tabs>
          <w:tab w:val="center" w:pos="4320"/>
          <w:tab w:val="right" w:pos="8640"/>
        </w:tabs>
        <w:jc w:val="both"/>
        <w:rPr>
          <w:bCs/>
          <w:sz w:val="24"/>
          <w:szCs w:val="24"/>
        </w:rPr>
      </w:pPr>
    </w:p>
    <w:bookmarkEnd w:id="1"/>
    <w:p w14:paraId="71740B51" w14:textId="77777777" w:rsidR="00134EC8" w:rsidRPr="00134EC8" w:rsidRDefault="00134EC8" w:rsidP="002866E5">
      <w:pPr>
        <w:tabs>
          <w:tab w:val="center" w:pos="4320"/>
          <w:tab w:val="right" w:pos="8640"/>
        </w:tabs>
        <w:jc w:val="both"/>
        <w:rPr>
          <w:bCs/>
          <w:sz w:val="24"/>
          <w:szCs w:val="24"/>
        </w:rPr>
      </w:pPr>
    </w:p>
    <w:p w14:paraId="4B09F986" w14:textId="1BB96ACF" w:rsidR="002866E5" w:rsidRPr="002866E5" w:rsidRDefault="002866E5" w:rsidP="002866E5">
      <w:pPr>
        <w:tabs>
          <w:tab w:val="center" w:pos="4320"/>
          <w:tab w:val="right" w:pos="8640"/>
        </w:tabs>
        <w:jc w:val="both"/>
        <w:rPr>
          <w:b/>
          <w:sz w:val="24"/>
          <w:szCs w:val="24"/>
          <w:u w:val="single"/>
        </w:rPr>
      </w:pPr>
      <w:r w:rsidRPr="002866E5">
        <w:rPr>
          <w:b/>
          <w:sz w:val="24"/>
          <w:szCs w:val="24"/>
          <w:u w:val="single"/>
        </w:rPr>
        <w:t xml:space="preserve">Contract duration: </w:t>
      </w:r>
    </w:p>
    <w:p w14:paraId="58B6658A" w14:textId="77777777" w:rsidR="002866E5" w:rsidRPr="002866E5" w:rsidRDefault="002866E5" w:rsidP="002866E5">
      <w:pPr>
        <w:tabs>
          <w:tab w:val="center" w:pos="4320"/>
          <w:tab w:val="right" w:pos="8640"/>
        </w:tabs>
        <w:jc w:val="both"/>
        <w:rPr>
          <w:b/>
          <w:sz w:val="24"/>
          <w:szCs w:val="24"/>
          <w:u w:val="single"/>
        </w:rPr>
      </w:pPr>
    </w:p>
    <w:p w14:paraId="3430E636" w14:textId="23849B9B" w:rsidR="00C0275E" w:rsidRPr="002866E5" w:rsidRDefault="005C74A3" w:rsidP="00C0275E">
      <w:pPr>
        <w:pStyle w:val="Header"/>
        <w:jc w:val="both"/>
        <w:rPr>
          <w:rFonts w:ascii="Times New Roman" w:hAnsi="Times New Roman"/>
          <w:szCs w:val="24"/>
        </w:rPr>
      </w:pPr>
      <w:r w:rsidRPr="002866E5">
        <w:rPr>
          <w:rFonts w:ascii="Times New Roman" w:hAnsi="Times New Roman"/>
          <w:szCs w:val="24"/>
        </w:rPr>
        <w:t>Contract d</w:t>
      </w:r>
      <w:r w:rsidR="00F20AE5" w:rsidRPr="002866E5">
        <w:rPr>
          <w:rFonts w:ascii="Times New Roman" w:hAnsi="Times New Roman"/>
          <w:szCs w:val="24"/>
        </w:rPr>
        <w:t xml:space="preserve">uration: </w:t>
      </w:r>
      <w:bookmarkStart w:id="2" w:name="_Hlk165891961"/>
      <w:r w:rsidR="00233FA6">
        <w:rPr>
          <w:rFonts w:ascii="Times New Roman" w:hAnsi="Times New Roman"/>
          <w:szCs w:val="24"/>
          <w:lang w:val="en-GB"/>
        </w:rPr>
        <w:t>June</w:t>
      </w:r>
      <w:r w:rsidR="00C0275E" w:rsidRPr="002866E5">
        <w:rPr>
          <w:rFonts w:ascii="Times New Roman" w:hAnsi="Times New Roman"/>
          <w:szCs w:val="24"/>
          <w:lang w:val="en-GB"/>
        </w:rPr>
        <w:t xml:space="preserve"> – </w:t>
      </w:r>
      <w:r w:rsidR="00233FA6">
        <w:rPr>
          <w:rFonts w:ascii="Times New Roman" w:hAnsi="Times New Roman"/>
          <w:szCs w:val="24"/>
          <w:lang w:val="en-GB"/>
        </w:rPr>
        <w:t>November</w:t>
      </w:r>
      <w:r w:rsidR="00C0275E" w:rsidRPr="002866E5">
        <w:rPr>
          <w:rFonts w:ascii="Times New Roman" w:hAnsi="Times New Roman"/>
          <w:szCs w:val="24"/>
          <w:lang w:val="en-GB"/>
        </w:rPr>
        <w:t xml:space="preserve">, </w:t>
      </w:r>
      <w:r w:rsidR="00B02167">
        <w:rPr>
          <w:rFonts w:ascii="Times New Roman" w:hAnsi="Times New Roman"/>
          <w:szCs w:val="24"/>
          <w:lang w:val="en-GB"/>
        </w:rPr>
        <w:t>202</w:t>
      </w:r>
      <w:r w:rsidR="006A145B">
        <w:rPr>
          <w:rFonts w:ascii="Times New Roman" w:hAnsi="Times New Roman"/>
          <w:szCs w:val="24"/>
          <w:lang w:val="en-GB"/>
        </w:rPr>
        <w:t>4</w:t>
      </w:r>
      <w:bookmarkEnd w:id="2"/>
    </w:p>
    <w:p w14:paraId="52FC87D9" w14:textId="77777777" w:rsidR="00F20AE5" w:rsidRPr="002866E5" w:rsidRDefault="00F20AE5" w:rsidP="00F20AE5">
      <w:pPr>
        <w:rPr>
          <w:sz w:val="24"/>
          <w:szCs w:val="24"/>
        </w:rPr>
      </w:pPr>
    </w:p>
    <w:p w14:paraId="3CF46EB1" w14:textId="77777777" w:rsidR="00782483" w:rsidRPr="002866E5" w:rsidRDefault="00782483" w:rsidP="002B0813">
      <w:pPr>
        <w:pStyle w:val="ListParagraph"/>
        <w:numPr>
          <w:ilvl w:val="0"/>
          <w:numId w:val="4"/>
        </w:numPr>
        <w:jc w:val="both"/>
        <w:rPr>
          <w:b/>
          <w:sz w:val="24"/>
          <w:szCs w:val="24"/>
        </w:rPr>
      </w:pPr>
      <w:r w:rsidRPr="002866E5">
        <w:rPr>
          <w:b/>
          <w:sz w:val="24"/>
          <w:szCs w:val="24"/>
        </w:rPr>
        <w:t xml:space="preserve">Questions </w:t>
      </w:r>
    </w:p>
    <w:p w14:paraId="0847547F" w14:textId="77777777" w:rsidR="00D435BB" w:rsidRPr="002866E5" w:rsidRDefault="00D435BB" w:rsidP="00D435BB">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rPr>
      </w:pPr>
      <w:r w:rsidRPr="002866E5">
        <w:rPr>
          <w:szCs w:val="24"/>
        </w:rPr>
        <w:t xml:space="preserve">Questions </w:t>
      </w:r>
      <w:r w:rsidR="000D013A" w:rsidRPr="002866E5">
        <w:rPr>
          <w:szCs w:val="24"/>
        </w:rPr>
        <w:t xml:space="preserve">or requests for further clarifications </w:t>
      </w:r>
      <w:r w:rsidRPr="002866E5">
        <w:rPr>
          <w:szCs w:val="24"/>
        </w:rPr>
        <w:t>should be submitted in writing to the contact person below:</w:t>
      </w:r>
    </w:p>
    <w:p w14:paraId="33813799" w14:textId="77777777" w:rsidR="00782483" w:rsidRPr="002866E5" w:rsidRDefault="00782483" w:rsidP="00CC3536">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u w:val="single"/>
        </w:rPr>
      </w:pPr>
    </w:p>
    <w:tbl>
      <w:tblPr>
        <w:tblW w:w="0" w:type="auto"/>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3510"/>
        <w:gridCol w:w="5430"/>
      </w:tblGrid>
      <w:tr w:rsidR="003A1F0A" w:rsidRPr="002866E5" w14:paraId="3AE79C1F" w14:textId="77777777" w:rsidTr="00047C0C">
        <w:trPr>
          <w:jc w:val="center"/>
        </w:trPr>
        <w:tc>
          <w:tcPr>
            <w:tcW w:w="3510" w:type="dxa"/>
            <w:shd w:val="clear" w:color="auto" w:fill="auto"/>
            <w:vAlign w:val="center"/>
          </w:tcPr>
          <w:p w14:paraId="7F3EA98B" w14:textId="77777777" w:rsidR="00782483" w:rsidRPr="002866E5" w:rsidRDefault="00803F64" w:rsidP="003F6127">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rFonts w:eastAsia="Calibri"/>
                <w:szCs w:val="24"/>
              </w:rPr>
            </w:pPr>
            <w:r w:rsidRPr="002866E5">
              <w:rPr>
                <w:rFonts w:eastAsia="Calibri"/>
                <w:szCs w:val="24"/>
              </w:rPr>
              <w:lastRenderedPageBreak/>
              <w:t>Name of contact p</w:t>
            </w:r>
            <w:r w:rsidR="00782483" w:rsidRPr="002866E5">
              <w:rPr>
                <w:rFonts w:eastAsia="Calibri"/>
                <w:szCs w:val="24"/>
              </w:rPr>
              <w:t xml:space="preserve">erson </w:t>
            </w:r>
            <w:r w:rsidR="00D435BB" w:rsidRPr="002866E5">
              <w:rPr>
                <w:rFonts w:eastAsia="Calibri"/>
                <w:szCs w:val="24"/>
              </w:rPr>
              <w:t>at</w:t>
            </w:r>
            <w:r w:rsidR="00782483" w:rsidRPr="002866E5">
              <w:rPr>
                <w:rFonts w:eastAsia="Calibri"/>
                <w:szCs w:val="24"/>
              </w:rPr>
              <w:t xml:space="preserve"> UNFPA:</w:t>
            </w:r>
          </w:p>
        </w:tc>
        <w:tc>
          <w:tcPr>
            <w:tcW w:w="5430" w:type="dxa"/>
            <w:shd w:val="clear" w:color="auto" w:fill="auto"/>
            <w:vAlign w:val="center"/>
          </w:tcPr>
          <w:p w14:paraId="21FB25D8" w14:textId="304A3BC2" w:rsidR="00782483" w:rsidRPr="002866E5" w:rsidRDefault="00E74367"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Cs w:val="24"/>
              </w:rPr>
            </w:pPr>
            <w:r>
              <w:rPr>
                <w:rFonts w:eastAsia="Calibri"/>
                <w:i/>
                <w:szCs w:val="24"/>
              </w:rPr>
              <w:t>Ms. Sabina Manafova</w:t>
            </w:r>
          </w:p>
        </w:tc>
      </w:tr>
      <w:tr w:rsidR="003A1F0A" w:rsidRPr="002866E5" w14:paraId="749F1E74" w14:textId="77777777" w:rsidTr="00047C0C">
        <w:trPr>
          <w:jc w:val="center"/>
        </w:trPr>
        <w:tc>
          <w:tcPr>
            <w:tcW w:w="3510" w:type="dxa"/>
            <w:shd w:val="clear" w:color="auto" w:fill="auto"/>
            <w:vAlign w:val="center"/>
          </w:tcPr>
          <w:p w14:paraId="625D2421" w14:textId="77777777" w:rsidR="00782483" w:rsidRPr="002866E5" w:rsidRDefault="00782483" w:rsidP="003A1F0A">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Cs w:val="24"/>
              </w:rPr>
            </w:pPr>
            <w:r w:rsidRPr="002866E5">
              <w:rPr>
                <w:rFonts w:eastAsia="Calibri"/>
                <w:szCs w:val="24"/>
              </w:rPr>
              <w:t>Tel Nº:</w:t>
            </w:r>
          </w:p>
        </w:tc>
        <w:tc>
          <w:tcPr>
            <w:tcW w:w="5430" w:type="dxa"/>
            <w:shd w:val="clear" w:color="auto" w:fill="auto"/>
            <w:vAlign w:val="center"/>
          </w:tcPr>
          <w:p w14:paraId="2A400225" w14:textId="77777777" w:rsidR="00782483" w:rsidRPr="002866E5" w:rsidRDefault="00BA2917"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Cs w:val="24"/>
              </w:rPr>
            </w:pPr>
            <w:r w:rsidRPr="002866E5">
              <w:rPr>
                <w:rFonts w:eastAsia="Calibri"/>
                <w:i/>
                <w:szCs w:val="24"/>
              </w:rPr>
              <w:t>+99412 4922470</w:t>
            </w:r>
          </w:p>
        </w:tc>
      </w:tr>
      <w:tr w:rsidR="003A1F0A" w:rsidRPr="002866E5" w14:paraId="71CC85A5" w14:textId="77777777" w:rsidTr="00047C0C">
        <w:trPr>
          <w:jc w:val="center"/>
        </w:trPr>
        <w:tc>
          <w:tcPr>
            <w:tcW w:w="3510" w:type="dxa"/>
            <w:shd w:val="clear" w:color="auto" w:fill="auto"/>
            <w:vAlign w:val="center"/>
          </w:tcPr>
          <w:p w14:paraId="17604041" w14:textId="77777777" w:rsidR="00782483" w:rsidRPr="002866E5" w:rsidRDefault="00782483" w:rsidP="003A1F0A">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Cs w:val="24"/>
              </w:rPr>
            </w:pPr>
            <w:r w:rsidRPr="002866E5">
              <w:rPr>
                <w:rFonts w:eastAsia="Calibri"/>
                <w:szCs w:val="24"/>
              </w:rPr>
              <w:t>Fax Nº:</w:t>
            </w:r>
          </w:p>
        </w:tc>
        <w:tc>
          <w:tcPr>
            <w:tcW w:w="5430" w:type="dxa"/>
            <w:shd w:val="clear" w:color="auto" w:fill="auto"/>
            <w:vAlign w:val="center"/>
          </w:tcPr>
          <w:p w14:paraId="628DB7AE" w14:textId="77777777" w:rsidR="00782483" w:rsidRPr="002866E5" w:rsidRDefault="00BA2917" w:rsidP="0002021E">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Cs w:val="24"/>
              </w:rPr>
            </w:pPr>
            <w:r w:rsidRPr="002866E5">
              <w:rPr>
                <w:rFonts w:eastAsia="Calibri"/>
                <w:i/>
                <w:szCs w:val="24"/>
              </w:rPr>
              <w:t>+99412 4922379</w:t>
            </w:r>
          </w:p>
        </w:tc>
      </w:tr>
      <w:tr w:rsidR="003A1F0A" w:rsidRPr="002866E5" w14:paraId="35EF0BD2" w14:textId="77777777" w:rsidTr="00047C0C">
        <w:trPr>
          <w:jc w:val="center"/>
        </w:trPr>
        <w:tc>
          <w:tcPr>
            <w:tcW w:w="3510" w:type="dxa"/>
            <w:shd w:val="clear" w:color="auto" w:fill="auto"/>
            <w:vAlign w:val="center"/>
          </w:tcPr>
          <w:p w14:paraId="4E2FF94F" w14:textId="77777777" w:rsidR="00782483" w:rsidRPr="002866E5" w:rsidRDefault="00782483"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Cs w:val="24"/>
              </w:rPr>
            </w:pPr>
            <w:r w:rsidRPr="002866E5">
              <w:rPr>
                <w:rFonts w:eastAsia="Calibri"/>
                <w:szCs w:val="24"/>
              </w:rPr>
              <w:t xml:space="preserve">Email address of </w:t>
            </w:r>
            <w:r w:rsidR="00D435BB" w:rsidRPr="002866E5">
              <w:rPr>
                <w:rFonts w:eastAsia="Calibri"/>
                <w:szCs w:val="24"/>
              </w:rPr>
              <w:t>c</w:t>
            </w:r>
            <w:r w:rsidRPr="002866E5">
              <w:rPr>
                <w:rFonts w:eastAsia="Calibri"/>
                <w:szCs w:val="24"/>
              </w:rPr>
              <w:t xml:space="preserve">ontact </w:t>
            </w:r>
            <w:r w:rsidR="00D435BB" w:rsidRPr="002866E5">
              <w:rPr>
                <w:rFonts w:eastAsia="Calibri"/>
                <w:szCs w:val="24"/>
              </w:rPr>
              <w:t>p</w:t>
            </w:r>
            <w:r w:rsidRPr="002866E5">
              <w:rPr>
                <w:rFonts w:eastAsia="Calibri"/>
                <w:szCs w:val="24"/>
              </w:rPr>
              <w:t>erson:</w:t>
            </w:r>
          </w:p>
        </w:tc>
        <w:tc>
          <w:tcPr>
            <w:tcW w:w="5430" w:type="dxa"/>
            <w:shd w:val="clear" w:color="auto" w:fill="auto"/>
            <w:vAlign w:val="center"/>
          </w:tcPr>
          <w:p w14:paraId="217C3AF8" w14:textId="3A688236" w:rsidR="00782483" w:rsidRPr="002866E5" w:rsidRDefault="008827C0"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Cs w:val="24"/>
              </w:rPr>
            </w:pPr>
            <w:hyperlink r:id="rId12" w:history="1">
              <w:r w:rsidR="00E74367" w:rsidRPr="00BF4BCA">
                <w:rPr>
                  <w:rStyle w:val="Hyperlink"/>
                  <w:rFonts w:eastAsia="Calibri"/>
                  <w:i/>
                  <w:szCs w:val="24"/>
                </w:rPr>
                <w:t>manafova@unfpa.org</w:t>
              </w:r>
            </w:hyperlink>
          </w:p>
        </w:tc>
      </w:tr>
    </w:tbl>
    <w:p w14:paraId="2EA534F5" w14:textId="77777777" w:rsidR="00D435BB" w:rsidRPr="002866E5" w:rsidRDefault="00D435BB" w:rsidP="000D013A">
      <w:pPr>
        <w:tabs>
          <w:tab w:val="left" w:pos="1200"/>
        </w:tabs>
        <w:jc w:val="both"/>
        <w:rPr>
          <w:rFonts w:eastAsia="Times"/>
          <w:sz w:val="24"/>
          <w:szCs w:val="24"/>
        </w:rPr>
      </w:pPr>
    </w:p>
    <w:p w14:paraId="12ED614A" w14:textId="75EF9421" w:rsidR="00D435BB" w:rsidRPr="002866E5" w:rsidRDefault="00D435BB" w:rsidP="00D435BB">
      <w:pPr>
        <w:tabs>
          <w:tab w:val="left" w:pos="6630"/>
          <w:tab w:val="left" w:pos="9120"/>
        </w:tabs>
        <w:jc w:val="both"/>
        <w:rPr>
          <w:rFonts w:eastAsia="Times"/>
          <w:sz w:val="24"/>
          <w:szCs w:val="24"/>
        </w:rPr>
      </w:pPr>
      <w:r w:rsidRPr="002866E5">
        <w:rPr>
          <w:rFonts w:eastAsia="Times"/>
          <w:sz w:val="24"/>
          <w:szCs w:val="24"/>
        </w:rPr>
        <w:t xml:space="preserve">The deadline for submission of questions is </w:t>
      </w:r>
      <w:r w:rsidR="002C1B3E" w:rsidRPr="004C2232">
        <w:rPr>
          <w:rFonts w:eastAsia="Times"/>
          <w:b/>
          <w:sz w:val="24"/>
          <w:szCs w:val="24"/>
        </w:rPr>
        <w:t>May 24</w:t>
      </w:r>
      <w:r w:rsidR="00F95017" w:rsidRPr="004C2232">
        <w:rPr>
          <w:rFonts w:eastAsia="Times"/>
          <w:b/>
          <w:sz w:val="24"/>
          <w:szCs w:val="24"/>
        </w:rPr>
        <w:t>,</w:t>
      </w:r>
      <w:r w:rsidR="00B02167" w:rsidRPr="00904B9B">
        <w:rPr>
          <w:b/>
          <w:sz w:val="24"/>
          <w:szCs w:val="24"/>
        </w:rPr>
        <w:t xml:space="preserve"> 202</w:t>
      </w:r>
      <w:r w:rsidR="006A145B" w:rsidRPr="00904B9B">
        <w:rPr>
          <w:b/>
          <w:sz w:val="24"/>
          <w:szCs w:val="24"/>
        </w:rPr>
        <w:t>4</w:t>
      </w:r>
      <w:r w:rsidR="007D7AF5" w:rsidRPr="002866E5">
        <w:rPr>
          <w:b/>
          <w:sz w:val="24"/>
          <w:szCs w:val="24"/>
        </w:rPr>
        <w:t xml:space="preserve"> at 12:00 Baku time</w:t>
      </w:r>
      <w:r w:rsidR="00BA2917" w:rsidRPr="002866E5">
        <w:rPr>
          <w:rFonts w:eastAsia="Times"/>
          <w:sz w:val="24"/>
          <w:szCs w:val="24"/>
        </w:rPr>
        <w:t>.</w:t>
      </w:r>
      <w:r w:rsidRPr="002866E5">
        <w:rPr>
          <w:rFonts w:eastAsia="Times"/>
          <w:sz w:val="24"/>
          <w:szCs w:val="24"/>
        </w:rPr>
        <w:t xml:space="preserve"> Questions will be answered in writing </w:t>
      </w:r>
      <w:r w:rsidR="00F23589" w:rsidRPr="002866E5">
        <w:rPr>
          <w:rFonts w:eastAsia="Times"/>
          <w:sz w:val="24"/>
          <w:szCs w:val="24"/>
        </w:rPr>
        <w:t xml:space="preserve">and shared with all parties </w:t>
      </w:r>
      <w:r w:rsidRPr="002866E5">
        <w:rPr>
          <w:rFonts w:eastAsia="Times"/>
          <w:sz w:val="24"/>
          <w:szCs w:val="24"/>
        </w:rPr>
        <w:t>as soon as possible after this deadline.</w:t>
      </w:r>
    </w:p>
    <w:p w14:paraId="37BA15E5" w14:textId="77777777" w:rsidR="00D435BB" w:rsidRPr="002866E5" w:rsidRDefault="00D435BB" w:rsidP="000D013A">
      <w:pPr>
        <w:tabs>
          <w:tab w:val="left" w:pos="1200"/>
        </w:tabs>
        <w:jc w:val="both"/>
        <w:rPr>
          <w:rFonts w:eastAsia="Times"/>
          <w:sz w:val="24"/>
          <w:szCs w:val="24"/>
        </w:rPr>
      </w:pPr>
    </w:p>
    <w:p w14:paraId="78E6CD00" w14:textId="77777777" w:rsidR="00000C07" w:rsidRPr="002866E5" w:rsidRDefault="00000C07" w:rsidP="002B0813">
      <w:pPr>
        <w:pStyle w:val="ListParagraph"/>
        <w:numPr>
          <w:ilvl w:val="0"/>
          <w:numId w:val="4"/>
        </w:numPr>
        <w:jc w:val="both"/>
        <w:rPr>
          <w:b/>
          <w:sz w:val="24"/>
          <w:szCs w:val="24"/>
        </w:rPr>
      </w:pPr>
      <w:r w:rsidRPr="002866E5">
        <w:rPr>
          <w:b/>
          <w:sz w:val="24"/>
          <w:szCs w:val="24"/>
        </w:rPr>
        <w:t xml:space="preserve">Content of </w:t>
      </w:r>
      <w:r w:rsidR="00A910EA" w:rsidRPr="002866E5">
        <w:rPr>
          <w:b/>
          <w:sz w:val="24"/>
          <w:szCs w:val="24"/>
        </w:rPr>
        <w:t>quotations</w:t>
      </w:r>
    </w:p>
    <w:p w14:paraId="49537EE6" w14:textId="77777777" w:rsidR="00D435BB" w:rsidRPr="002866E5" w:rsidRDefault="00D435BB" w:rsidP="00D435BB">
      <w:pPr>
        <w:tabs>
          <w:tab w:val="left" w:pos="6630"/>
          <w:tab w:val="left" w:pos="9120"/>
        </w:tabs>
        <w:jc w:val="both"/>
        <w:rPr>
          <w:rFonts w:eastAsia="Times"/>
          <w:sz w:val="24"/>
          <w:szCs w:val="24"/>
        </w:rPr>
      </w:pPr>
      <w:r w:rsidRPr="002866E5">
        <w:rPr>
          <w:rFonts w:eastAsia="Times"/>
          <w:sz w:val="24"/>
          <w:szCs w:val="24"/>
        </w:rPr>
        <w:t xml:space="preserve">Quotations should be submitted </w:t>
      </w:r>
      <w:r w:rsidR="009B7C4F" w:rsidRPr="002866E5">
        <w:rPr>
          <w:rFonts w:eastAsia="Times"/>
          <w:sz w:val="24"/>
          <w:szCs w:val="24"/>
        </w:rPr>
        <w:t xml:space="preserve">as a hard copy or </w:t>
      </w:r>
      <w:r w:rsidRPr="002866E5">
        <w:rPr>
          <w:rFonts w:eastAsia="Times"/>
          <w:sz w:val="24"/>
          <w:szCs w:val="24"/>
        </w:rPr>
        <w:t>in a single e-mail whenever possible, depending on file size. Quotations must contain:</w:t>
      </w:r>
    </w:p>
    <w:p w14:paraId="233807D0" w14:textId="77777777" w:rsidR="00CC3536" w:rsidRPr="002866E5" w:rsidRDefault="00CC3536" w:rsidP="00CC3536">
      <w:pPr>
        <w:tabs>
          <w:tab w:val="left" w:pos="6630"/>
          <w:tab w:val="left" w:pos="9120"/>
        </w:tabs>
        <w:jc w:val="both"/>
        <w:rPr>
          <w:rFonts w:eastAsia="Times"/>
          <w:sz w:val="24"/>
          <w:szCs w:val="24"/>
        </w:rPr>
      </w:pPr>
    </w:p>
    <w:p w14:paraId="37906A44" w14:textId="77777777" w:rsidR="002C1E94" w:rsidRPr="002866E5" w:rsidRDefault="002C1E94" w:rsidP="002B0813">
      <w:pPr>
        <w:pStyle w:val="Caption"/>
        <w:numPr>
          <w:ilvl w:val="0"/>
          <w:numId w:val="2"/>
        </w:numPr>
        <w:jc w:val="both"/>
        <w:rPr>
          <w:sz w:val="24"/>
          <w:szCs w:val="24"/>
          <w:u w:val="single"/>
        </w:rPr>
      </w:pPr>
      <w:r w:rsidRPr="002866E5">
        <w:rPr>
          <w:sz w:val="24"/>
          <w:szCs w:val="24"/>
          <w:u w:val="single"/>
        </w:rPr>
        <w:t>Technical proposal</w:t>
      </w:r>
      <w:r w:rsidR="00A910EA" w:rsidRPr="002866E5">
        <w:rPr>
          <w:sz w:val="24"/>
          <w:szCs w:val="24"/>
          <w:u w:val="single"/>
        </w:rPr>
        <w:t>,</w:t>
      </w:r>
      <w:r w:rsidR="00A35F7A" w:rsidRPr="002866E5">
        <w:rPr>
          <w:sz w:val="24"/>
          <w:szCs w:val="24"/>
          <w:u w:val="single"/>
        </w:rPr>
        <w:t xml:space="preserve"> in response to the requirements outlined in the </w:t>
      </w:r>
      <w:r w:rsidR="00D435BB" w:rsidRPr="002866E5">
        <w:rPr>
          <w:sz w:val="24"/>
          <w:szCs w:val="24"/>
          <w:u w:val="single"/>
        </w:rPr>
        <w:t>service requirements/</w:t>
      </w:r>
      <w:r w:rsidR="00E03F1F" w:rsidRPr="002866E5">
        <w:rPr>
          <w:sz w:val="24"/>
          <w:szCs w:val="24"/>
          <w:u w:val="single"/>
        </w:rPr>
        <w:t xml:space="preserve"> TORs</w:t>
      </w:r>
      <w:r w:rsidR="00CC3536" w:rsidRPr="002866E5">
        <w:rPr>
          <w:sz w:val="24"/>
          <w:szCs w:val="24"/>
          <w:u w:val="single"/>
        </w:rPr>
        <w:t>.</w:t>
      </w:r>
    </w:p>
    <w:p w14:paraId="3A4972EB" w14:textId="507B26FE" w:rsidR="00CC3536" w:rsidRPr="002866E5" w:rsidRDefault="00A910EA" w:rsidP="002B0813">
      <w:pPr>
        <w:numPr>
          <w:ilvl w:val="0"/>
          <w:numId w:val="2"/>
        </w:numPr>
        <w:jc w:val="both"/>
        <w:rPr>
          <w:b/>
          <w:sz w:val="24"/>
          <w:szCs w:val="24"/>
          <w:u w:val="single"/>
        </w:rPr>
      </w:pPr>
      <w:r w:rsidRPr="002866E5">
        <w:rPr>
          <w:b/>
          <w:sz w:val="24"/>
          <w:szCs w:val="24"/>
          <w:u w:val="single"/>
        </w:rPr>
        <w:t>Price</w:t>
      </w:r>
      <w:r w:rsidR="00D509DA" w:rsidRPr="002866E5">
        <w:rPr>
          <w:b/>
          <w:sz w:val="24"/>
          <w:szCs w:val="24"/>
          <w:u w:val="single"/>
        </w:rPr>
        <w:t xml:space="preserve"> </w:t>
      </w:r>
      <w:r w:rsidR="00666160" w:rsidRPr="002866E5">
        <w:rPr>
          <w:b/>
          <w:sz w:val="24"/>
          <w:szCs w:val="24"/>
          <w:u w:val="single"/>
        </w:rPr>
        <w:t>quotation, to</w:t>
      </w:r>
      <w:r w:rsidR="00A35F7A" w:rsidRPr="002866E5">
        <w:rPr>
          <w:b/>
          <w:sz w:val="24"/>
          <w:szCs w:val="24"/>
          <w:u w:val="single"/>
        </w:rPr>
        <w:t xml:space="preserve"> </w:t>
      </w:r>
      <w:r w:rsidR="00CC3536" w:rsidRPr="002866E5">
        <w:rPr>
          <w:b/>
          <w:sz w:val="24"/>
          <w:szCs w:val="24"/>
          <w:u w:val="single"/>
        </w:rPr>
        <w:t xml:space="preserve">be submitted strictly in accordance </w:t>
      </w:r>
      <w:r w:rsidR="00A35F7A" w:rsidRPr="002866E5">
        <w:rPr>
          <w:b/>
          <w:sz w:val="24"/>
          <w:szCs w:val="24"/>
          <w:u w:val="single"/>
        </w:rPr>
        <w:t xml:space="preserve">with </w:t>
      </w:r>
      <w:r w:rsidR="00CC3536" w:rsidRPr="002866E5">
        <w:rPr>
          <w:b/>
          <w:sz w:val="24"/>
          <w:szCs w:val="24"/>
          <w:u w:val="single"/>
        </w:rPr>
        <w:t xml:space="preserve">the </w:t>
      </w:r>
      <w:r w:rsidR="00514ADD" w:rsidRPr="002866E5">
        <w:rPr>
          <w:b/>
          <w:sz w:val="24"/>
          <w:szCs w:val="24"/>
          <w:u w:val="single"/>
        </w:rPr>
        <w:t>p</w:t>
      </w:r>
      <w:r w:rsidR="00A35F7A" w:rsidRPr="002866E5">
        <w:rPr>
          <w:b/>
          <w:sz w:val="24"/>
          <w:szCs w:val="24"/>
          <w:u w:val="single"/>
        </w:rPr>
        <w:t xml:space="preserve">rice </w:t>
      </w:r>
      <w:r w:rsidR="00514ADD" w:rsidRPr="002866E5">
        <w:rPr>
          <w:b/>
          <w:sz w:val="24"/>
          <w:szCs w:val="24"/>
          <w:u w:val="single"/>
        </w:rPr>
        <w:t>q</w:t>
      </w:r>
      <w:r w:rsidR="00CC3536" w:rsidRPr="002866E5">
        <w:rPr>
          <w:b/>
          <w:sz w:val="24"/>
          <w:szCs w:val="24"/>
          <w:u w:val="single"/>
        </w:rPr>
        <w:t xml:space="preserve">uotation </w:t>
      </w:r>
      <w:r w:rsidR="00514ADD" w:rsidRPr="002866E5">
        <w:rPr>
          <w:b/>
          <w:sz w:val="24"/>
          <w:szCs w:val="24"/>
          <w:u w:val="single"/>
        </w:rPr>
        <w:t>f</w:t>
      </w:r>
      <w:r w:rsidR="00CC3536" w:rsidRPr="002866E5">
        <w:rPr>
          <w:b/>
          <w:sz w:val="24"/>
          <w:szCs w:val="24"/>
          <w:u w:val="single"/>
        </w:rPr>
        <w:t>orm</w:t>
      </w:r>
      <w:r w:rsidR="00A35F7A" w:rsidRPr="002866E5">
        <w:rPr>
          <w:b/>
          <w:sz w:val="24"/>
          <w:szCs w:val="24"/>
          <w:u w:val="single"/>
        </w:rPr>
        <w:t>.</w:t>
      </w:r>
    </w:p>
    <w:p w14:paraId="2ECA6E66" w14:textId="77777777" w:rsidR="00A35F7A" w:rsidRPr="002866E5" w:rsidRDefault="00A35F7A" w:rsidP="00A35F7A">
      <w:pPr>
        <w:jc w:val="both"/>
        <w:rPr>
          <w:sz w:val="24"/>
          <w:szCs w:val="24"/>
        </w:rPr>
      </w:pPr>
    </w:p>
    <w:p w14:paraId="26FA0E68" w14:textId="77777777" w:rsidR="00A35F7A" w:rsidRPr="002866E5" w:rsidRDefault="00A35F7A" w:rsidP="00A35F7A">
      <w:pPr>
        <w:jc w:val="both"/>
        <w:rPr>
          <w:sz w:val="24"/>
          <w:szCs w:val="24"/>
        </w:rPr>
      </w:pPr>
      <w:r w:rsidRPr="002866E5">
        <w:rPr>
          <w:sz w:val="24"/>
          <w:szCs w:val="24"/>
        </w:rPr>
        <w:t xml:space="preserve">Both </w:t>
      </w:r>
      <w:r w:rsidR="00A910EA" w:rsidRPr="002866E5">
        <w:rPr>
          <w:sz w:val="24"/>
          <w:szCs w:val="24"/>
        </w:rPr>
        <w:t xml:space="preserve">parts of the quotation </w:t>
      </w:r>
      <w:r w:rsidRPr="002866E5">
        <w:rPr>
          <w:sz w:val="24"/>
          <w:szCs w:val="24"/>
        </w:rPr>
        <w:t xml:space="preserve">must be signed by the </w:t>
      </w:r>
      <w:r w:rsidR="00D435BB" w:rsidRPr="002866E5">
        <w:rPr>
          <w:sz w:val="24"/>
          <w:szCs w:val="24"/>
        </w:rPr>
        <w:t xml:space="preserve">bidding </w:t>
      </w:r>
      <w:r w:rsidRPr="002866E5">
        <w:rPr>
          <w:sz w:val="24"/>
          <w:szCs w:val="24"/>
        </w:rPr>
        <w:t>company’s relevant authority and submitted in PDF format.</w:t>
      </w:r>
    </w:p>
    <w:p w14:paraId="62076CF8" w14:textId="75182A13" w:rsidR="00A62B7F" w:rsidRPr="002866E5" w:rsidRDefault="000C6802" w:rsidP="000C6802">
      <w:pPr>
        <w:tabs>
          <w:tab w:val="left" w:pos="8175"/>
        </w:tabs>
        <w:rPr>
          <w:rFonts w:eastAsia="Times"/>
          <w:sz w:val="24"/>
          <w:szCs w:val="24"/>
        </w:rPr>
      </w:pPr>
      <w:r w:rsidRPr="002866E5">
        <w:rPr>
          <w:rFonts w:eastAsia="Times"/>
          <w:sz w:val="24"/>
          <w:szCs w:val="24"/>
        </w:rPr>
        <w:tab/>
      </w:r>
    </w:p>
    <w:p w14:paraId="51EC40FB" w14:textId="77777777" w:rsidR="00047C0C" w:rsidRPr="002866E5" w:rsidRDefault="005C74A3" w:rsidP="002B0813">
      <w:pPr>
        <w:pStyle w:val="ListParagraph"/>
        <w:numPr>
          <w:ilvl w:val="0"/>
          <w:numId w:val="4"/>
        </w:numPr>
        <w:jc w:val="both"/>
        <w:rPr>
          <w:b/>
          <w:sz w:val="24"/>
          <w:szCs w:val="24"/>
        </w:rPr>
      </w:pPr>
      <w:r w:rsidRPr="002866E5">
        <w:rPr>
          <w:b/>
          <w:sz w:val="24"/>
          <w:szCs w:val="24"/>
        </w:rPr>
        <w:t>Instructions for submission</w:t>
      </w:r>
    </w:p>
    <w:p w14:paraId="6F85C3AF" w14:textId="13718F4D" w:rsidR="00D435BB" w:rsidRPr="002866E5" w:rsidRDefault="00D435BB" w:rsidP="00D435BB">
      <w:pPr>
        <w:jc w:val="both"/>
        <w:rPr>
          <w:sz w:val="24"/>
          <w:szCs w:val="24"/>
        </w:rPr>
      </w:pPr>
      <w:r w:rsidRPr="002866E5">
        <w:rPr>
          <w:sz w:val="24"/>
          <w:szCs w:val="24"/>
        </w:rPr>
        <w:t xml:space="preserve">Proposals </w:t>
      </w:r>
      <w:r w:rsidR="00E03F1F" w:rsidRPr="002866E5">
        <w:rPr>
          <w:sz w:val="24"/>
          <w:szCs w:val="24"/>
        </w:rPr>
        <w:t xml:space="preserve">should be </w:t>
      </w:r>
      <w:r w:rsidRPr="002866E5">
        <w:rPr>
          <w:sz w:val="24"/>
          <w:szCs w:val="24"/>
        </w:rPr>
        <w:t>prepared based on the guidelines</w:t>
      </w:r>
      <w:r w:rsidR="00E03F1F" w:rsidRPr="002866E5">
        <w:rPr>
          <w:sz w:val="24"/>
          <w:szCs w:val="24"/>
        </w:rPr>
        <w:t xml:space="preserve"> set forth</w:t>
      </w:r>
      <w:r w:rsidRPr="002866E5">
        <w:rPr>
          <w:sz w:val="24"/>
          <w:szCs w:val="24"/>
        </w:rPr>
        <w:t xml:space="preserve"> in Section IV above, along with a properly filled out and signed price quotation form, are to be sent by e-mail </w:t>
      </w:r>
      <w:r w:rsidR="00D77212">
        <w:rPr>
          <w:sz w:val="24"/>
          <w:szCs w:val="24"/>
        </w:rPr>
        <w:t xml:space="preserve">or mail </w:t>
      </w:r>
      <w:r w:rsidRPr="002866E5">
        <w:rPr>
          <w:sz w:val="24"/>
          <w:szCs w:val="24"/>
        </w:rPr>
        <w:t>to the contact perso</w:t>
      </w:r>
      <w:r w:rsidR="006072A4" w:rsidRPr="002866E5">
        <w:rPr>
          <w:sz w:val="24"/>
          <w:szCs w:val="24"/>
        </w:rPr>
        <w:t>n indicated below no later than</w:t>
      </w:r>
      <w:r w:rsidRPr="002866E5">
        <w:rPr>
          <w:sz w:val="24"/>
          <w:szCs w:val="24"/>
        </w:rPr>
        <w:t xml:space="preserve">: </w:t>
      </w:r>
      <w:r w:rsidR="004C2232" w:rsidRPr="004C2232">
        <w:rPr>
          <w:b/>
          <w:sz w:val="24"/>
          <w:szCs w:val="24"/>
        </w:rPr>
        <w:t>May 29</w:t>
      </w:r>
      <w:r w:rsidR="00B02167" w:rsidRPr="004C2232">
        <w:rPr>
          <w:b/>
          <w:sz w:val="24"/>
          <w:szCs w:val="24"/>
        </w:rPr>
        <w:t>, 202</w:t>
      </w:r>
      <w:r w:rsidR="00904B9B" w:rsidRPr="004C2232">
        <w:rPr>
          <w:b/>
          <w:sz w:val="24"/>
          <w:szCs w:val="24"/>
        </w:rPr>
        <w:t>4</w:t>
      </w:r>
      <w:r w:rsidR="00BA2917" w:rsidRPr="002866E5">
        <w:rPr>
          <w:b/>
          <w:sz w:val="24"/>
          <w:szCs w:val="24"/>
        </w:rPr>
        <w:t xml:space="preserve"> at 1</w:t>
      </w:r>
      <w:r w:rsidR="00D77212">
        <w:rPr>
          <w:b/>
          <w:sz w:val="24"/>
          <w:szCs w:val="24"/>
        </w:rPr>
        <w:t>8</w:t>
      </w:r>
      <w:r w:rsidR="005C74A3" w:rsidRPr="002866E5">
        <w:rPr>
          <w:b/>
          <w:sz w:val="24"/>
          <w:szCs w:val="24"/>
        </w:rPr>
        <w:t xml:space="preserve">:00 </w:t>
      </w:r>
      <w:r w:rsidR="00BA2917" w:rsidRPr="002866E5">
        <w:rPr>
          <w:b/>
          <w:sz w:val="24"/>
          <w:szCs w:val="24"/>
        </w:rPr>
        <w:t>Baku time</w:t>
      </w:r>
      <w:r w:rsidRPr="002866E5">
        <w:rPr>
          <w:sz w:val="24"/>
          <w:szCs w:val="24"/>
        </w:rPr>
        <w:t>.</w:t>
      </w:r>
    </w:p>
    <w:p w14:paraId="79B0FCFE" w14:textId="77777777" w:rsidR="00047C0C" w:rsidRPr="002866E5"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rPr>
      </w:pPr>
    </w:p>
    <w:tbl>
      <w:tblPr>
        <w:tblW w:w="0" w:type="auto"/>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3685"/>
        <w:gridCol w:w="4837"/>
      </w:tblGrid>
      <w:tr w:rsidR="00047C0C" w:rsidRPr="002866E5" w14:paraId="3B599BB8" w14:textId="77777777" w:rsidTr="004A7FB5">
        <w:trPr>
          <w:jc w:val="center"/>
        </w:trPr>
        <w:tc>
          <w:tcPr>
            <w:tcW w:w="3685" w:type="dxa"/>
            <w:shd w:val="clear" w:color="auto" w:fill="auto"/>
            <w:vAlign w:val="center"/>
          </w:tcPr>
          <w:p w14:paraId="15E6962F" w14:textId="77777777" w:rsidR="00047C0C" w:rsidRPr="002866E5" w:rsidRDefault="00047C0C" w:rsidP="004A7FB5">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rFonts w:eastAsia="Calibri"/>
                <w:szCs w:val="24"/>
              </w:rPr>
            </w:pPr>
            <w:r w:rsidRPr="002866E5">
              <w:rPr>
                <w:rFonts w:eastAsia="Calibri"/>
                <w:szCs w:val="24"/>
              </w:rPr>
              <w:t xml:space="preserve">Name of contact person </w:t>
            </w:r>
            <w:r w:rsidR="00D435BB" w:rsidRPr="002866E5">
              <w:rPr>
                <w:rFonts w:eastAsia="Calibri"/>
                <w:szCs w:val="24"/>
              </w:rPr>
              <w:t>at</w:t>
            </w:r>
            <w:r w:rsidRPr="002866E5">
              <w:rPr>
                <w:rFonts w:eastAsia="Calibri"/>
                <w:szCs w:val="24"/>
              </w:rPr>
              <w:t xml:space="preserve"> UNFPA:</w:t>
            </w:r>
          </w:p>
        </w:tc>
        <w:tc>
          <w:tcPr>
            <w:tcW w:w="4837" w:type="dxa"/>
            <w:shd w:val="clear" w:color="auto" w:fill="auto"/>
            <w:vAlign w:val="center"/>
          </w:tcPr>
          <w:p w14:paraId="4A1C50EE" w14:textId="77777777" w:rsidR="00047C0C" w:rsidRPr="002866E5" w:rsidRDefault="00BA2917"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Cs w:val="24"/>
                <w:highlight w:val="yellow"/>
              </w:rPr>
            </w:pPr>
            <w:r w:rsidRPr="002866E5">
              <w:rPr>
                <w:rFonts w:eastAsia="Calibri"/>
                <w:i/>
                <w:szCs w:val="24"/>
              </w:rPr>
              <w:t xml:space="preserve">Ms. </w:t>
            </w:r>
            <w:proofErr w:type="spellStart"/>
            <w:r w:rsidRPr="002866E5">
              <w:rPr>
                <w:rFonts w:eastAsia="Calibri"/>
                <w:i/>
                <w:szCs w:val="24"/>
              </w:rPr>
              <w:t>Yegana</w:t>
            </w:r>
            <w:proofErr w:type="spellEnd"/>
            <w:r w:rsidRPr="002866E5">
              <w:rPr>
                <w:rFonts w:eastAsia="Calibri"/>
                <w:i/>
                <w:szCs w:val="24"/>
              </w:rPr>
              <w:t xml:space="preserve"> </w:t>
            </w:r>
            <w:proofErr w:type="spellStart"/>
            <w:r w:rsidRPr="002866E5">
              <w:rPr>
                <w:rFonts w:eastAsia="Calibri"/>
                <w:i/>
                <w:szCs w:val="24"/>
              </w:rPr>
              <w:t>Ismailova</w:t>
            </w:r>
            <w:proofErr w:type="spellEnd"/>
          </w:p>
        </w:tc>
      </w:tr>
      <w:tr w:rsidR="00047C0C" w:rsidRPr="002866E5" w14:paraId="18C34D2E" w14:textId="77777777" w:rsidTr="004A7FB5">
        <w:trPr>
          <w:jc w:val="center"/>
        </w:trPr>
        <w:tc>
          <w:tcPr>
            <w:tcW w:w="3685" w:type="dxa"/>
            <w:shd w:val="clear" w:color="auto" w:fill="auto"/>
            <w:vAlign w:val="center"/>
          </w:tcPr>
          <w:p w14:paraId="77B7B2D7" w14:textId="77777777" w:rsidR="00047C0C" w:rsidRPr="002866E5"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Cs w:val="24"/>
              </w:rPr>
            </w:pPr>
            <w:r w:rsidRPr="002866E5">
              <w:rPr>
                <w:rFonts w:eastAsia="Calibri"/>
                <w:szCs w:val="24"/>
              </w:rPr>
              <w:t xml:space="preserve">Email address of </w:t>
            </w:r>
            <w:r w:rsidR="00D435BB" w:rsidRPr="002866E5">
              <w:rPr>
                <w:rFonts w:eastAsia="Calibri"/>
                <w:szCs w:val="24"/>
              </w:rPr>
              <w:t>c</w:t>
            </w:r>
            <w:r w:rsidRPr="002866E5">
              <w:rPr>
                <w:rFonts w:eastAsia="Calibri"/>
                <w:szCs w:val="24"/>
              </w:rPr>
              <w:t xml:space="preserve">ontact </w:t>
            </w:r>
            <w:r w:rsidR="00D435BB" w:rsidRPr="002866E5">
              <w:rPr>
                <w:rFonts w:eastAsia="Calibri"/>
                <w:szCs w:val="24"/>
              </w:rPr>
              <w:t>p</w:t>
            </w:r>
            <w:r w:rsidRPr="002866E5">
              <w:rPr>
                <w:rFonts w:eastAsia="Calibri"/>
                <w:szCs w:val="24"/>
              </w:rPr>
              <w:t>erson:</w:t>
            </w:r>
          </w:p>
        </w:tc>
        <w:tc>
          <w:tcPr>
            <w:tcW w:w="4837" w:type="dxa"/>
            <w:shd w:val="clear" w:color="auto" w:fill="auto"/>
            <w:vAlign w:val="center"/>
          </w:tcPr>
          <w:p w14:paraId="5D54C981" w14:textId="6465D376" w:rsidR="00047C0C" w:rsidRPr="002866E5" w:rsidRDefault="008827C0"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Cs w:val="24"/>
                <w:highlight w:val="yellow"/>
              </w:rPr>
            </w:pPr>
            <w:hyperlink r:id="rId13" w:history="1">
              <w:r w:rsidR="004A7FB5" w:rsidRPr="00B8231B">
                <w:rPr>
                  <w:rStyle w:val="Hyperlink"/>
                  <w:rFonts w:eastAsia="Calibri"/>
                  <w:i/>
                  <w:szCs w:val="24"/>
                </w:rPr>
                <w:t>ismailova@unfpa.org</w:t>
              </w:r>
            </w:hyperlink>
          </w:p>
        </w:tc>
      </w:tr>
    </w:tbl>
    <w:p w14:paraId="1774A618" w14:textId="77777777" w:rsidR="00047C0C" w:rsidRPr="002866E5"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rPr>
      </w:pPr>
    </w:p>
    <w:p w14:paraId="7114AC06" w14:textId="77777777" w:rsidR="00047C0C" w:rsidRPr="002866E5"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rPr>
      </w:pPr>
      <w:r w:rsidRPr="002866E5">
        <w:rPr>
          <w:szCs w:val="24"/>
        </w:rPr>
        <w:t>Please note the following guidelines for electronic submissions:</w:t>
      </w:r>
    </w:p>
    <w:p w14:paraId="4118630E" w14:textId="2E3DC17D" w:rsidR="00047C0C" w:rsidRPr="002866E5" w:rsidRDefault="00D435BB" w:rsidP="00233FA6">
      <w:pPr>
        <w:pStyle w:val="Caption"/>
        <w:numPr>
          <w:ilvl w:val="0"/>
          <w:numId w:val="1"/>
        </w:numPr>
        <w:jc w:val="both"/>
        <w:rPr>
          <w:sz w:val="24"/>
          <w:szCs w:val="24"/>
        </w:rPr>
      </w:pPr>
      <w:r w:rsidRPr="002866E5">
        <w:rPr>
          <w:b w:val="0"/>
          <w:sz w:val="24"/>
          <w:szCs w:val="24"/>
        </w:rPr>
        <w:t xml:space="preserve">The </w:t>
      </w:r>
      <w:r w:rsidR="00047C0C" w:rsidRPr="002866E5">
        <w:rPr>
          <w:b w:val="0"/>
          <w:sz w:val="24"/>
          <w:szCs w:val="24"/>
        </w:rPr>
        <w:t>following reference</w:t>
      </w:r>
      <w:r w:rsidRPr="002866E5">
        <w:rPr>
          <w:b w:val="0"/>
          <w:sz w:val="24"/>
          <w:szCs w:val="24"/>
        </w:rPr>
        <w:t xml:space="preserve"> must be included</w:t>
      </w:r>
      <w:r w:rsidR="00047C0C" w:rsidRPr="002866E5">
        <w:rPr>
          <w:b w:val="0"/>
          <w:sz w:val="24"/>
          <w:szCs w:val="24"/>
        </w:rPr>
        <w:t xml:space="preserve"> in the email subject line</w:t>
      </w:r>
      <w:r w:rsidRPr="002866E5">
        <w:rPr>
          <w:b w:val="0"/>
          <w:sz w:val="24"/>
          <w:szCs w:val="24"/>
        </w:rPr>
        <w:t>:</w:t>
      </w:r>
      <w:r w:rsidR="00507E88" w:rsidRPr="002866E5">
        <w:rPr>
          <w:b w:val="0"/>
          <w:sz w:val="24"/>
          <w:szCs w:val="24"/>
        </w:rPr>
        <w:t xml:space="preserve"> </w:t>
      </w:r>
      <w:r w:rsidR="00047C0C" w:rsidRPr="00C014DE">
        <w:rPr>
          <w:sz w:val="24"/>
          <w:szCs w:val="24"/>
        </w:rPr>
        <w:t xml:space="preserve">RFQ Nº </w:t>
      </w:r>
      <w:r w:rsidR="00507E88" w:rsidRPr="00765F3A">
        <w:rPr>
          <w:sz w:val="24"/>
          <w:szCs w:val="24"/>
        </w:rPr>
        <w:t>0</w:t>
      </w:r>
      <w:r w:rsidR="00233FA6" w:rsidRPr="00765F3A">
        <w:rPr>
          <w:sz w:val="24"/>
          <w:szCs w:val="24"/>
        </w:rPr>
        <w:t>0</w:t>
      </w:r>
      <w:r w:rsidR="00765F3A" w:rsidRPr="00765F3A">
        <w:rPr>
          <w:sz w:val="24"/>
          <w:szCs w:val="24"/>
        </w:rPr>
        <w:t>5</w:t>
      </w:r>
      <w:r w:rsidR="00B02167" w:rsidRPr="00765F3A">
        <w:rPr>
          <w:sz w:val="24"/>
          <w:szCs w:val="24"/>
        </w:rPr>
        <w:t>/202</w:t>
      </w:r>
      <w:r w:rsidR="00C014DE" w:rsidRPr="00765F3A">
        <w:rPr>
          <w:sz w:val="24"/>
          <w:szCs w:val="24"/>
        </w:rPr>
        <w:t>4</w:t>
      </w:r>
      <w:r w:rsidR="00AA71C1" w:rsidRPr="002866E5">
        <w:rPr>
          <w:sz w:val="24"/>
          <w:szCs w:val="24"/>
        </w:rPr>
        <w:t xml:space="preserve"> </w:t>
      </w:r>
      <w:r w:rsidR="00233FA6" w:rsidRPr="00233FA6">
        <w:rPr>
          <w:sz w:val="24"/>
          <w:szCs w:val="24"/>
        </w:rPr>
        <w:t xml:space="preserve">Provision of support for expanding and complementing gender-transformative </w:t>
      </w:r>
      <w:proofErr w:type="spellStart"/>
      <w:r w:rsidR="00233FA6" w:rsidRPr="00233FA6">
        <w:rPr>
          <w:sz w:val="24"/>
          <w:szCs w:val="24"/>
        </w:rPr>
        <w:t>programmes</w:t>
      </w:r>
      <w:proofErr w:type="spellEnd"/>
      <w:r w:rsidR="00233FA6" w:rsidRPr="00233FA6">
        <w:rPr>
          <w:sz w:val="24"/>
          <w:szCs w:val="24"/>
        </w:rPr>
        <w:t xml:space="preserve"> for representatives of local faith-based organizations (FBOs) to foster their engagement in the actions aimed at tackling gender stereotypes and discriminatory practices against women and girls in Azerbaijan</w:t>
      </w:r>
      <w:r w:rsidR="00233FA6">
        <w:rPr>
          <w:sz w:val="24"/>
          <w:szCs w:val="24"/>
        </w:rPr>
        <w:t xml:space="preserve">. </w:t>
      </w:r>
      <w:r w:rsidR="00514ADD" w:rsidRPr="002866E5">
        <w:rPr>
          <w:b w:val="0"/>
          <w:sz w:val="24"/>
          <w:szCs w:val="24"/>
        </w:rPr>
        <w:t>P</w:t>
      </w:r>
      <w:r w:rsidR="00047C0C" w:rsidRPr="002866E5">
        <w:rPr>
          <w:b w:val="0"/>
          <w:sz w:val="24"/>
          <w:szCs w:val="24"/>
        </w:rPr>
        <w:t xml:space="preserve">roposals </w:t>
      </w:r>
      <w:r w:rsidR="00514ADD" w:rsidRPr="002866E5">
        <w:rPr>
          <w:b w:val="0"/>
          <w:sz w:val="24"/>
          <w:szCs w:val="24"/>
        </w:rPr>
        <w:t xml:space="preserve">that </w:t>
      </w:r>
      <w:r w:rsidRPr="002866E5">
        <w:rPr>
          <w:b w:val="0"/>
          <w:sz w:val="24"/>
          <w:szCs w:val="24"/>
        </w:rPr>
        <w:t xml:space="preserve">do not contain the correct email subject line may be overlooked by the procurement officer and therefore not considered. </w:t>
      </w:r>
    </w:p>
    <w:p w14:paraId="5F9CFA1C" w14:textId="77777777" w:rsidR="00047C0C" w:rsidRPr="002866E5" w:rsidRDefault="00047C0C" w:rsidP="002B0813">
      <w:pPr>
        <w:pStyle w:val="letter"/>
        <w:numPr>
          <w:ilvl w:val="0"/>
          <w:numId w:val="1"/>
        </w:numP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rPr>
      </w:pPr>
      <w:r w:rsidRPr="002866E5">
        <w:rPr>
          <w:szCs w:val="24"/>
        </w:rPr>
        <w:t xml:space="preserve">The total e-mail </w:t>
      </w:r>
      <w:r w:rsidR="00D435BB" w:rsidRPr="002866E5">
        <w:rPr>
          <w:szCs w:val="24"/>
        </w:rPr>
        <w:t>size may</w:t>
      </w:r>
      <w:r w:rsidRPr="002866E5">
        <w:rPr>
          <w:szCs w:val="24"/>
        </w:rPr>
        <w:t xml:space="preserve"> not exceed </w:t>
      </w:r>
      <w:r w:rsidR="000D013A" w:rsidRPr="002866E5">
        <w:rPr>
          <w:b/>
          <w:szCs w:val="24"/>
        </w:rPr>
        <w:t xml:space="preserve">20 </w:t>
      </w:r>
      <w:r w:rsidRPr="002866E5">
        <w:rPr>
          <w:b/>
          <w:szCs w:val="24"/>
        </w:rPr>
        <w:t>MB (including e-mail body, encoded attachments and headers)</w:t>
      </w:r>
      <w:r w:rsidRPr="002866E5">
        <w:rPr>
          <w:szCs w:val="24"/>
        </w:rPr>
        <w:t xml:space="preserve">. Where the technical details are in large electronic files, it is recommended that these be sent separately before the deadline. </w:t>
      </w:r>
    </w:p>
    <w:p w14:paraId="2433DED6" w14:textId="77777777" w:rsidR="003D61D6" w:rsidRPr="002866E5" w:rsidRDefault="003D61D6" w:rsidP="00443DE0">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rPr>
      </w:pPr>
    </w:p>
    <w:p w14:paraId="74F88956" w14:textId="77777777" w:rsidR="00305129" w:rsidRPr="002866E5" w:rsidRDefault="00305129" w:rsidP="002B0813">
      <w:pPr>
        <w:pStyle w:val="ListParagraph"/>
        <w:numPr>
          <w:ilvl w:val="0"/>
          <w:numId w:val="4"/>
        </w:numPr>
        <w:jc w:val="both"/>
        <w:rPr>
          <w:b/>
          <w:sz w:val="24"/>
          <w:szCs w:val="24"/>
        </w:rPr>
      </w:pPr>
      <w:r w:rsidRPr="002866E5">
        <w:rPr>
          <w:b/>
          <w:sz w:val="24"/>
          <w:szCs w:val="24"/>
        </w:rPr>
        <w:t>Overview of Evaluation Process</w:t>
      </w:r>
    </w:p>
    <w:p w14:paraId="7DB9A106" w14:textId="77777777" w:rsidR="004D74C8" w:rsidRPr="002866E5" w:rsidRDefault="00D435BB" w:rsidP="004D74C8">
      <w:pPr>
        <w:jc w:val="both"/>
        <w:rPr>
          <w:sz w:val="24"/>
          <w:szCs w:val="24"/>
        </w:rPr>
      </w:pPr>
      <w:r w:rsidRPr="002866E5">
        <w:rPr>
          <w:sz w:val="24"/>
          <w:szCs w:val="24"/>
        </w:rPr>
        <w:t>Q</w:t>
      </w:r>
      <w:r w:rsidR="004D74C8" w:rsidRPr="002866E5">
        <w:rPr>
          <w:sz w:val="24"/>
          <w:szCs w:val="24"/>
        </w:rPr>
        <w:t>uotations will be evaluated based on the technical proposal and the total cost of the services (price quote).</w:t>
      </w:r>
    </w:p>
    <w:p w14:paraId="55635BE3" w14:textId="77777777" w:rsidR="004D74C8" w:rsidRPr="002866E5" w:rsidRDefault="004D74C8" w:rsidP="00305129">
      <w:pPr>
        <w:jc w:val="both"/>
        <w:rPr>
          <w:sz w:val="24"/>
          <w:szCs w:val="24"/>
          <w:lang w:eastAsia="en-GB"/>
        </w:rPr>
      </w:pPr>
    </w:p>
    <w:p w14:paraId="5FC90548" w14:textId="77777777" w:rsidR="00305129" w:rsidRPr="002866E5" w:rsidRDefault="00305129" w:rsidP="00305129">
      <w:pPr>
        <w:jc w:val="both"/>
        <w:rPr>
          <w:sz w:val="24"/>
          <w:szCs w:val="24"/>
          <w:lang w:eastAsia="en-GB"/>
        </w:rPr>
      </w:pPr>
      <w:r w:rsidRPr="002866E5">
        <w:rPr>
          <w:sz w:val="24"/>
          <w:szCs w:val="24"/>
          <w:lang w:eastAsia="en-GB"/>
        </w:rPr>
        <w:t>The evaluation will be carried out in a two-step process by an ad-hoc evaluation panel</w:t>
      </w:r>
      <w:r w:rsidR="00D435BB" w:rsidRPr="002866E5">
        <w:rPr>
          <w:sz w:val="24"/>
          <w:szCs w:val="24"/>
          <w:lang w:eastAsia="en-GB"/>
        </w:rPr>
        <w:t>. Technical proposals will be evaluated for technical compliance prior to the comparison of price quotes.</w:t>
      </w:r>
    </w:p>
    <w:p w14:paraId="3DDC71A0" w14:textId="77777777" w:rsidR="005B1FCA" w:rsidRPr="002866E5" w:rsidRDefault="005B1FCA" w:rsidP="00742A55">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b/>
          <w:szCs w:val="24"/>
          <w:u w:val="single"/>
        </w:rPr>
      </w:pPr>
    </w:p>
    <w:p w14:paraId="4CFFD221" w14:textId="77777777" w:rsidR="00742A55" w:rsidRPr="002866E5" w:rsidRDefault="00742A55" w:rsidP="002B0813">
      <w:pPr>
        <w:pStyle w:val="ListParagraph"/>
        <w:numPr>
          <w:ilvl w:val="0"/>
          <w:numId w:val="4"/>
        </w:numPr>
        <w:jc w:val="both"/>
        <w:rPr>
          <w:b/>
          <w:sz w:val="24"/>
          <w:szCs w:val="24"/>
        </w:rPr>
      </w:pPr>
      <w:r w:rsidRPr="002866E5">
        <w:rPr>
          <w:b/>
          <w:sz w:val="24"/>
          <w:szCs w:val="24"/>
        </w:rPr>
        <w:lastRenderedPageBreak/>
        <w:t xml:space="preserve">Award Criteria </w:t>
      </w:r>
    </w:p>
    <w:p w14:paraId="0D2D0F03" w14:textId="77777777" w:rsidR="00742A55" w:rsidRPr="002866E5" w:rsidRDefault="00C71A28" w:rsidP="000275EF">
      <w:pPr>
        <w:pStyle w:val="letter"/>
        <w:jc w:val="both"/>
        <w:rPr>
          <w:szCs w:val="24"/>
        </w:rPr>
      </w:pPr>
      <w:r w:rsidRPr="002866E5">
        <w:rPr>
          <w:szCs w:val="24"/>
        </w:rPr>
        <w:t>UNF</w:t>
      </w:r>
      <w:r w:rsidR="00543958" w:rsidRPr="002866E5">
        <w:rPr>
          <w:szCs w:val="24"/>
        </w:rPr>
        <w:t>PA shall award a Purchase Order</w:t>
      </w:r>
      <w:r w:rsidRPr="002866E5">
        <w:rPr>
          <w:szCs w:val="24"/>
        </w:rPr>
        <w:t xml:space="preserve">/Professional Service Contract </w:t>
      </w:r>
      <w:r w:rsidR="00742A55" w:rsidRPr="002866E5">
        <w:rPr>
          <w:szCs w:val="24"/>
        </w:rPr>
        <w:t>to</w:t>
      </w:r>
      <w:r w:rsidR="00305129" w:rsidRPr="002866E5">
        <w:rPr>
          <w:szCs w:val="24"/>
        </w:rPr>
        <w:t xml:space="preserve"> the</w:t>
      </w:r>
      <w:r w:rsidR="0002734A" w:rsidRPr="002866E5">
        <w:rPr>
          <w:szCs w:val="24"/>
        </w:rPr>
        <w:t xml:space="preserve"> </w:t>
      </w:r>
      <w:r w:rsidR="00305129" w:rsidRPr="002866E5">
        <w:rPr>
          <w:szCs w:val="24"/>
        </w:rPr>
        <w:t>lowest</w:t>
      </w:r>
      <w:r w:rsidR="00D435BB" w:rsidRPr="002866E5">
        <w:rPr>
          <w:szCs w:val="24"/>
        </w:rPr>
        <w:t>-</w:t>
      </w:r>
      <w:r w:rsidR="00305129" w:rsidRPr="002866E5">
        <w:rPr>
          <w:szCs w:val="24"/>
        </w:rPr>
        <w:t xml:space="preserve">priced </w:t>
      </w:r>
      <w:r w:rsidR="004D74C8" w:rsidRPr="002866E5">
        <w:rPr>
          <w:szCs w:val="24"/>
        </w:rPr>
        <w:t>most technically acceptable offer</w:t>
      </w:r>
      <w:r w:rsidR="00B76DFF" w:rsidRPr="002866E5">
        <w:rPr>
          <w:szCs w:val="24"/>
        </w:rPr>
        <w:t>.</w:t>
      </w:r>
    </w:p>
    <w:p w14:paraId="14A5A376" w14:textId="77777777" w:rsidR="0002021E" w:rsidRPr="002866E5" w:rsidRDefault="0002021E" w:rsidP="00E66555">
      <w:pPr>
        <w:rPr>
          <w:sz w:val="24"/>
          <w:szCs w:val="24"/>
        </w:rPr>
      </w:pPr>
    </w:p>
    <w:p w14:paraId="12B7C64B" w14:textId="77777777" w:rsidR="0002021E" w:rsidRPr="002866E5" w:rsidRDefault="0002021E" w:rsidP="002B0813">
      <w:pPr>
        <w:pStyle w:val="ListParagraph"/>
        <w:numPr>
          <w:ilvl w:val="0"/>
          <w:numId w:val="4"/>
        </w:numPr>
        <w:jc w:val="both"/>
        <w:rPr>
          <w:b/>
          <w:sz w:val="24"/>
          <w:szCs w:val="24"/>
        </w:rPr>
      </w:pPr>
      <w:r w:rsidRPr="002866E5">
        <w:rPr>
          <w:b/>
          <w:sz w:val="24"/>
          <w:szCs w:val="24"/>
        </w:rPr>
        <w:t xml:space="preserve">Right to Vary Requirements at Time of Award </w:t>
      </w:r>
    </w:p>
    <w:p w14:paraId="2F3EDE33" w14:textId="77777777" w:rsidR="0002021E" w:rsidRPr="002866E5" w:rsidRDefault="0002021E" w:rsidP="0002021E">
      <w:pPr>
        <w:pStyle w:val="ListParagraph"/>
        <w:tabs>
          <w:tab w:val="left" w:pos="851"/>
        </w:tabs>
        <w:overflowPunct/>
        <w:autoSpaceDE/>
        <w:autoSpaceDN/>
        <w:adjustRightInd/>
        <w:spacing w:line="276" w:lineRule="auto"/>
        <w:ind w:left="0"/>
        <w:contextualSpacing/>
        <w:jc w:val="both"/>
        <w:textAlignment w:val="auto"/>
        <w:rPr>
          <w:sz w:val="24"/>
          <w:szCs w:val="24"/>
        </w:rPr>
      </w:pPr>
      <w:r w:rsidRPr="002866E5">
        <w:rPr>
          <w:sz w:val="24"/>
          <w:szCs w:val="24"/>
        </w:rPr>
        <w:t xml:space="preserve">UNFPA reserves the right at the time of award of </w:t>
      </w:r>
      <w:r w:rsidR="00ED7706" w:rsidRPr="002866E5">
        <w:rPr>
          <w:sz w:val="24"/>
          <w:szCs w:val="24"/>
        </w:rPr>
        <w:t xml:space="preserve">contract </w:t>
      </w:r>
      <w:r w:rsidRPr="002866E5">
        <w:rPr>
          <w:sz w:val="24"/>
          <w:szCs w:val="24"/>
        </w:rPr>
        <w:t xml:space="preserve">to increase or decrease by up to 20% the volume of services specified in this </w:t>
      </w:r>
      <w:r w:rsidR="005F5A55" w:rsidRPr="002866E5">
        <w:rPr>
          <w:sz w:val="24"/>
          <w:szCs w:val="24"/>
        </w:rPr>
        <w:t xml:space="preserve">RFQ </w:t>
      </w:r>
      <w:r w:rsidRPr="002866E5">
        <w:rPr>
          <w:sz w:val="24"/>
          <w:szCs w:val="24"/>
        </w:rPr>
        <w:t xml:space="preserve">without any change in </w:t>
      </w:r>
      <w:r w:rsidR="00EF19DC" w:rsidRPr="002866E5">
        <w:rPr>
          <w:sz w:val="24"/>
          <w:szCs w:val="24"/>
        </w:rPr>
        <w:t xml:space="preserve">unit </w:t>
      </w:r>
      <w:r w:rsidRPr="002866E5">
        <w:rPr>
          <w:sz w:val="24"/>
          <w:szCs w:val="24"/>
        </w:rPr>
        <w:t>price</w:t>
      </w:r>
      <w:r w:rsidR="00EF19DC" w:rsidRPr="002866E5">
        <w:rPr>
          <w:sz w:val="24"/>
          <w:szCs w:val="24"/>
        </w:rPr>
        <w:t>s</w:t>
      </w:r>
      <w:r w:rsidRPr="002866E5">
        <w:rPr>
          <w:sz w:val="24"/>
          <w:szCs w:val="24"/>
        </w:rPr>
        <w:t xml:space="preserve"> or other terms and conditions.</w:t>
      </w:r>
    </w:p>
    <w:p w14:paraId="19DF11C9" w14:textId="77777777" w:rsidR="0002021E" w:rsidRPr="002866E5" w:rsidRDefault="0002021E" w:rsidP="0002021E">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b/>
          <w:szCs w:val="24"/>
          <w:u w:val="single"/>
        </w:rPr>
      </w:pPr>
    </w:p>
    <w:p w14:paraId="1DBA1BE5" w14:textId="77777777" w:rsidR="0002021E" w:rsidRPr="002866E5" w:rsidRDefault="0002021E" w:rsidP="002B0813">
      <w:pPr>
        <w:pStyle w:val="ListParagraph"/>
        <w:numPr>
          <w:ilvl w:val="0"/>
          <w:numId w:val="4"/>
        </w:numPr>
        <w:jc w:val="both"/>
        <w:rPr>
          <w:b/>
          <w:sz w:val="24"/>
          <w:szCs w:val="24"/>
        </w:rPr>
      </w:pPr>
      <w:r w:rsidRPr="002866E5">
        <w:rPr>
          <w:b/>
          <w:sz w:val="24"/>
          <w:szCs w:val="24"/>
        </w:rPr>
        <w:t>Payment Terms</w:t>
      </w:r>
    </w:p>
    <w:p w14:paraId="07CCEBCC" w14:textId="77777777" w:rsidR="0002021E" w:rsidRPr="002866E5" w:rsidRDefault="00CF2100" w:rsidP="0002021E">
      <w:pPr>
        <w:pStyle w:val="ListParagraph"/>
        <w:tabs>
          <w:tab w:val="left" w:pos="851"/>
        </w:tabs>
        <w:overflowPunct/>
        <w:autoSpaceDE/>
        <w:autoSpaceDN/>
        <w:adjustRightInd/>
        <w:spacing w:line="276" w:lineRule="auto"/>
        <w:ind w:left="0"/>
        <w:contextualSpacing/>
        <w:jc w:val="both"/>
        <w:textAlignment w:val="auto"/>
        <w:rPr>
          <w:sz w:val="24"/>
          <w:szCs w:val="24"/>
        </w:rPr>
      </w:pPr>
      <w:r w:rsidRPr="002866E5">
        <w:rPr>
          <w:sz w:val="24"/>
          <w:szCs w:val="24"/>
        </w:rPr>
        <w:t>UNFPA payment terms are net 30 days upon receipt of invoice and delivery/acceptance of the milestone deliverables linked to payment as specified in the contract</w:t>
      </w:r>
      <w:r w:rsidR="000275EF" w:rsidRPr="002866E5">
        <w:rPr>
          <w:sz w:val="24"/>
          <w:szCs w:val="24"/>
        </w:rPr>
        <w:t>.</w:t>
      </w:r>
    </w:p>
    <w:p w14:paraId="5B7EAF26" w14:textId="77777777" w:rsidR="0025219B" w:rsidRPr="002866E5" w:rsidRDefault="0025219B" w:rsidP="0002021E">
      <w:pPr>
        <w:pStyle w:val="ListParagraph"/>
        <w:tabs>
          <w:tab w:val="left" w:pos="851"/>
        </w:tabs>
        <w:overflowPunct/>
        <w:autoSpaceDE/>
        <w:autoSpaceDN/>
        <w:adjustRightInd/>
        <w:spacing w:line="276" w:lineRule="auto"/>
        <w:ind w:left="0"/>
        <w:contextualSpacing/>
        <w:jc w:val="both"/>
        <w:textAlignment w:val="auto"/>
        <w:rPr>
          <w:sz w:val="24"/>
          <w:szCs w:val="24"/>
        </w:rPr>
      </w:pPr>
    </w:p>
    <w:p w14:paraId="26122DEE" w14:textId="77777777" w:rsidR="005B1FCA" w:rsidRPr="002866E5" w:rsidRDefault="008827C0" w:rsidP="002B0813">
      <w:pPr>
        <w:pStyle w:val="ListParagraph"/>
        <w:numPr>
          <w:ilvl w:val="0"/>
          <w:numId w:val="4"/>
        </w:numPr>
        <w:jc w:val="both"/>
        <w:rPr>
          <w:b/>
          <w:sz w:val="24"/>
          <w:szCs w:val="24"/>
        </w:rPr>
      </w:pPr>
      <w:hyperlink r:id="rId14" w:anchor="FraudCorruption" w:history="1">
        <w:r w:rsidR="005B1FCA" w:rsidRPr="002866E5">
          <w:rPr>
            <w:b/>
            <w:sz w:val="24"/>
            <w:szCs w:val="24"/>
          </w:rPr>
          <w:t>Fraud and Corruption</w:t>
        </w:r>
      </w:hyperlink>
    </w:p>
    <w:p w14:paraId="2278D73C" w14:textId="77777777" w:rsidR="005B1FCA" w:rsidRPr="002866E5" w:rsidRDefault="005B1FCA" w:rsidP="005B1FCA">
      <w:pPr>
        <w:pStyle w:val="ListParagraph"/>
        <w:overflowPunct/>
        <w:autoSpaceDE/>
        <w:autoSpaceDN/>
        <w:adjustRightInd/>
        <w:spacing w:line="276" w:lineRule="auto"/>
        <w:ind w:left="0"/>
        <w:contextualSpacing/>
        <w:jc w:val="both"/>
        <w:textAlignment w:val="auto"/>
        <w:rPr>
          <w:sz w:val="24"/>
          <w:szCs w:val="24"/>
        </w:rPr>
      </w:pPr>
      <w:r w:rsidRPr="002866E5">
        <w:rPr>
          <w:sz w:val="24"/>
          <w:szCs w:val="24"/>
        </w:rPr>
        <w:t xml:space="preserve">UNFPA is committed to preventing, identifying, and addressing all acts of fraud against UNFPA, as well as against third parties involved in UNFPA activities. UNFPA’s Policy regarding fraud and corruption is available </w:t>
      </w:r>
      <w:r w:rsidR="0087584C" w:rsidRPr="002866E5">
        <w:rPr>
          <w:sz w:val="24"/>
          <w:szCs w:val="24"/>
        </w:rPr>
        <w:t xml:space="preserve">here: </w:t>
      </w:r>
      <w:hyperlink r:id="rId15" w:anchor="overlay-context=node/10356/draft" w:history="1">
        <w:r w:rsidRPr="002866E5">
          <w:rPr>
            <w:rStyle w:val="Hyperlink"/>
            <w:sz w:val="24"/>
            <w:szCs w:val="24"/>
          </w:rPr>
          <w:t>Fraud Policy</w:t>
        </w:r>
      </w:hyperlink>
      <w:r w:rsidRPr="002866E5">
        <w:rPr>
          <w:sz w:val="24"/>
          <w:szCs w:val="24"/>
        </w:rPr>
        <w:t xml:space="preserve">. Submission of </w:t>
      </w:r>
      <w:r w:rsidR="0087584C" w:rsidRPr="002866E5">
        <w:rPr>
          <w:sz w:val="24"/>
          <w:szCs w:val="24"/>
        </w:rPr>
        <w:t xml:space="preserve">a </w:t>
      </w:r>
      <w:r w:rsidRPr="002866E5">
        <w:rPr>
          <w:sz w:val="24"/>
          <w:szCs w:val="24"/>
        </w:rPr>
        <w:t xml:space="preserve">proposal implies that the Bidder is aware of this </w:t>
      </w:r>
      <w:r w:rsidR="0087584C" w:rsidRPr="002866E5">
        <w:rPr>
          <w:sz w:val="24"/>
          <w:szCs w:val="24"/>
        </w:rPr>
        <w:t>p</w:t>
      </w:r>
      <w:r w:rsidRPr="002866E5">
        <w:rPr>
          <w:sz w:val="24"/>
          <w:szCs w:val="24"/>
        </w:rPr>
        <w:t xml:space="preserve">olicy. </w:t>
      </w:r>
    </w:p>
    <w:p w14:paraId="10E5CF20" w14:textId="77777777" w:rsidR="005B1FCA" w:rsidRPr="002866E5" w:rsidRDefault="005B1FCA" w:rsidP="005B1FCA">
      <w:pPr>
        <w:spacing w:line="276" w:lineRule="auto"/>
        <w:contextualSpacing/>
        <w:jc w:val="both"/>
        <w:rPr>
          <w:sz w:val="24"/>
          <w:szCs w:val="24"/>
        </w:rPr>
      </w:pPr>
    </w:p>
    <w:p w14:paraId="5B47A630" w14:textId="77777777" w:rsidR="005B1FCA" w:rsidRPr="002866E5" w:rsidRDefault="005B1FCA" w:rsidP="005B1FCA">
      <w:pPr>
        <w:jc w:val="both"/>
        <w:rPr>
          <w:sz w:val="24"/>
          <w:szCs w:val="24"/>
        </w:rPr>
      </w:pPr>
      <w:r w:rsidRPr="002866E5">
        <w:rPr>
          <w:sz w:val="24"/>
          <w:szCs w:val="24"/>
        </w:rPr>
        <w:t>Suppliers, their subsidiaries, agents, intermediaries and principals must cooperate with the Office of Audit and Investigation Services of UNFPA as well as with any other oversight entity authorized by the Executive Director of UNFPA and with the UNFPA Ethics Advisor as and when required. Such cooperation shall include, but not be limited to, the following: access to all employees, representatives, agents and assignees of the vendor; as well as production of all documents requested, including financial records. Failure to fully cooperate with investigations will be considered sufficient grounds to allow UNFPA to repudiate and terminate the contract, and to debar and remove the supplier from UNFPA’s list of registered suppliers.</w:t>
      </w:r>
    </w:p>
    <w:p w14:paraId="66BF55AE" w14:textId="77777777" w:rsidR="005B1FCA" w:rsidRPr="002866E5" w:rsidRDefault="005B1FCA"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rPr>
      </w:pPr>
    </w:p>
    <w:p w14:paraId="5546D0AC" w14:textId="77777777" w:rsidR="005B1FCA" w:rsidRPr="002866E5" w:rsidRDefault="005B1FCA" w:rsidP="005B1FCA">
      <w:pPr>
        <w:spacing w:line="276" w:lineRule="auto"/>
        <w:contextualSpacing/>
        <w:jc w:val="both"/>
        <w:rPr>
          <w:rStyle w:val="Hyperlink"/>
          <w:sz w:val="24"/>
          <w:szCs w:val="24"/>
        </w:rPr>
      </w:pPr>
      <w:r w:rsidRPr="002866E5">
        <w:rPr>
          <w:sz w:val="24"/>
          <w:szCs w:val="24"/>
        </w:rPr>
        <w:t xml:space="preserve">A confidential Anti-Fraud Hotline is available to any Bidder to report suspicious fraudulent activities at </w:t>
      </w:r>
      <w:hyperlink r:id="rId16" w:history="1">
        <w:r w:rsidRPr="002866E5">
          <w:rPr>
            <w:rStyle w:val="Hyperlink"/>
            <w:sz w:val="24"/>
            <w:szCs w:val="24"/>
          </w:rPr>
          <w:t>UNFPA Investigation Hotline</w:t>
        </w:r>
      </w:hyperlink>
      <w:r w:rsidRPr="002866E5">
        <w:rPr>
          <w:rStyle w:val="Hyperlink"/>
          <w:sz w:val="24"/>
          <w:szCs w:val="24"/>
        </w:rPr>
        <w:t>.</w:t>
      </w:r>
    </w:p>
    <w:p w14:paraId="18C035DF" w14:textId="77777777" w:rsidR="005B1FCA" w:rsidRPr="002866E5" w:rsidRDefault="005B1FCA"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rPr>
      </w:pPr>
    </w:p>
    <w:p w14:paraId="20DF6842" w14:textId="77777777" w:rsidR="005B1FCA" w:rsidRPr="002866E5" w:rsidRDefault="005B1FCA" w:rsidP="002B0813">
      <w:pPr>
        <w:pStyle w:val="ListParagraph"/>
        <w:numPr>
          <w:ilvl w:val="0"/>
          <w:numId w:val="4"/>
        </w:numPr>
        <w:jc w:val="both"/>
        <w:rPr>
          <w:b/>
          <w:sz w:val="24"/>
          <w:szCs w:val="24"/>
        </w:rPr>
      </w:pPr>
      <w:r w:rsidRPr="002866E5">
        <w:rPr>
          <w:b/>
          <w:sz w:val="24"/>
          <w:szCs w:val="24"/>
        </w:rPr>
        <w:t>Zero Tolerance</w:t>
      </w:r>
    </w:p>
    <w:p w14:paraId="35AF60F4" w14:textId="77777777" w:rsidR="005B1FCA" w:rsidRPr="002866E5" w:rsidRDefault="00E03F1F" w:rsidP="005B1FCA">
      <w:pPr>
        <w:jc w:val="both"/>
        <w:rPr>
          <w:sz w:val="24"/>
          <w:szCs w:val="24"/>
        </w:rPr>
      </w:pPr>
      <w:r w:rsidRPr="002866E5">
        <w:rPr>
          <w:sz w:val="24"/>
          <w:szCs w:val="24"/>
        </w:rPr>
        <w:t xml:space="preserve">UNFPA has adopted a zero-tolerance policy on gifts and hospitality. Suppliers are therefore requested not to send gifts or offer hospitality to UNFPA personnel. Further details on this policy are available here: </w:t>
      </w:r>
      <w:hyperlink r:id="rId17" w:anchor="ZeroTolerance" w:history="1">
        <w:r w:rsidRPr="002866E5">
          <w:rPr>
            <w:rStyle w:val="Hyperlink"/>
            <w:sz w:val="24"/>
            <w:szCs w:val="24"/>
            <w:lang w:eastAsia="en-GB"/>
          </w:rPr>
          <w:t>Zero Tolerance Policy</w:t>
        </w:r>
      </w:hyperlink>
      <w:r w:rsidRPr="002866E5">
        <w:rPr>
          <w:sz w:val="24"/>
          <w:szCs w:val="24"/>
        </w:rPr>
        <w:t>.</w:t>
      </w:r>
    </w:p>
    <w:p w14:paraId="2427343A" w14:textId="77777777" w:rsidR="0051179C" w:rsidRPr="002866E5" w:rsidRDefault="0051179C"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rPr>
      </w:pPr>
    </w:p>
    <w:p w14:paraId="0F0B68C5" w14:textId="77777777" w:rsidR="005B1FCA" w:rsidRPr="002866E5" w:rsidRDefault="005B1FCA" w:rsidP="002B0813">
      <w:pPr>
        <w:pStyle w:val="ListParagraph"/>
        <w:numPr>
          <w:ilvl w:val="0"/>
          <w:numId w:val="4"/>
        </w:numPr>
        <w:jc w:val="both"/>
        <w:rPr>
          <w:b/>
          <w:sz w:val="24"/>
          <w:szCs w:val="24"/>
        </w:rPr>
      </w:pPr>
      <w:r w:rsidRPr="002866E5">
        <w:rPr>
          <w:b/>
          <w:sz w:val="24"/>
          <w:szCs w:val="24"/>
        </w:rPr>
        <w:t>RFQ Protest</w:t>
      </w:r>
    </w:p>
    <w:p w14:paraId="43BEFCEC" w14:textId="77777777" w:rsidR="005B1FCA" w:rsidRPr="002866E5" w:rsidRDefault="005B1FCA" w:rsidP="005B1FCA">
      <w:pPr>
        <w:tabs>
          <w:tab w:val="left" w:pos="851"/>
        </w:tabs>
        <w:spacing w:line="276" w:lineRule="auto"/>
        <w:contextualSpacing/>
        <w:jc w:val="both"/>
        <w:rPr>
          <w:sz w:val="24"/>
          <w:szCs w:val="24"/>
          <w:lang w:val="en-GB"/>
        </w:rPr>
      </w:pPr>
      <w:r w:rsidRPr="002866E5">
        <w:rPr>
          <w:sz w:val="24"/>
          <w:szCs w:val="24"/>
        </w:rPr>
        <w:t xml:space="preserve">Bidder(s) perceiving that they have been unjustly treated in connection with the solicitation or award of a contract may </w:t>
      </w:r>
      <w:r w:rsidR="0087584C" w:rsidRPr="002866E5">
        <w:rPr>
          <w:sz w:val="24"/>
          <w:szCs w:val="24"/>
        </w:rPr>
        <w:t xml:space="preserve">submit a complaint </w:t>
      </w:r>
      <w:r w:rsidRPr="002866E5">
        <w:rPr>
          <w:sz w:val="24"/>
          <w:szCs w:val="24"/>
        </w:rPr>
        <w:t xml:space="preserve">directly to the Chief, Procurement Services Branch at </w:t>
      </w:r>
      <w:hyperlink r:id="rId18" w:history="1">
        <w:r w:rsidRPr="002866E5">
          <w:rPr>
            <w:rStyle w:val="Hyperlink"/>
            <w:sz w:val="24"/>
            <w:szCs w:val="24"/>
          </w:rPr>
          <w:t>procurement@unfpa.org</w:t>
        </w:r>
      </w:hyperlink>
      <w:r w:rsidRPr="002866E5">
        <w:rPr>
          <w:sz w:val="24"/>
          <w:szCs w:val="24"/>
        </w:rPr>
        <w:t>.</w:t>
      </w:r>
    </w:p>
    <w:p w14:paraId="10F9BBC9" w14:textId="77777777" w:rsidR="005B1FCA" w:rsidRPr="002866E5" w:rsidRDefault="005B1FCA" w:rsidP="005B1FCA">
      <w:pPr>
        <w:tabs>
          <w:tab w:val="left" w:pos="851"/>
        </w:tabs>
        <w:spacing w:line="276" w:lineRule="auto"/>
        <w:contextualSpacing/>
        <w:jc w:val="both"/>
        <w:rPr>
          <w:sz w:val="24"/>
          <w:szCs w:val="24"/>
          <w:highlight w:val="yellow"/>
          <w:lang w:val="en-GB"/>
        </w:rPr>
      </w:pPr>
    </w:p>
    <w:p w14:paraId="57A5BD86" w14:textId="7201D570" w:rsidR="005B1FCA" w:rsidRPr="002866E5" w:rsidRDefault="005B1FCA" w:rsidP="005B1FCA">
      <w:pPr>
        <w:tabs>
          <w:tab w:val="left" w:pos="851"/>
        </w:tabs>
        <w:spacing w:line="276" w:lineRule="auto"/>
        <w:contextualSpacing/>
        <w:jc w:val="both"/>
        <w:rPr>
          <w:sz w:val="24"/>
          <w:szCs w:val="24"/>
        </w:rPr>
      </w:pPr>
      <w:r w:rsidRPr="002866E5">
        <w:rPr>
          <w:sz w:val="24"/>
          <w:szCs w:val="24"/>
        </w:rPr>
        <w:t xml:space="preserve">Bidder(s) perceiving that they have been unjustly or unfairly treated in connection with a solicitation, evaluation, or award of a contract may </w:t>
      </w:r>
      <w:r w:rsidR="0087584C" w:rsidRPr="002866E5">
        <w:rPr>
          <w:sz w:val="24"/>
          <w:szCs w:val="24"/>
        </w:rPr>
        <w:t xml:space="preserve">submit a complaint </w:t>
      </w:r>
      <w:r w:rsidRPr="002866E5">
        <w:rPr>
          <w:sz w:val="24"/>
          <w:szCs w:val="24"/>
        </w:rPr>
        <w:t>to the UNFPA Head of the Business Unit</w:t>
      </w:r>
      <w:r w:rsidR="001E507A" w:rsidRPr="002866E5">
        <w:rPr>
          <w:sz w:val="24"/>
          <w:szCs w:val="24"/>
        </w:rPr>
        <w:t xml:space="preserve">, </w:t>
      </w:r>
      <w:r w:rsidR="001E507A" w:rsidRPr="002866E5">
        <w:rPr>
          <w:sz w:val="24"/>
          <w:szCs w:val="24"/>
        </w:rPr>
        <w:lastRenderedPageBreak/>
        <w:t xml:space="preserve">Dr. </w:t>
      </w:r>
      <w:proofErr w:type="spellStart"/>
      <w:r w:rsidR="001E507A" w:rsidRPr="002866E5">
        <w:rPr>
          <w:sz w:val="24"/>
          <w:szCs w:val="24"/>
        </w:rPr>
        <w:t>Farid</w:t>
      </w:r>
      <w:proofErr w:type="spellEnd"/>
      <w:r w:rsidR="001E507A" w:rsidRPr="002866E5">
        <w:rPr>
          <w:sz w:val="24"/>
          <w:szCs w:val="24"/>
        </w:rPr>
        <w:t xml:space="preserve"> </w:t>
      </w:r>
      <w:proofErr w:type="spellStart"/>
      <w:r w:rsidR="001E507A" w:rsidRPr="002866E5">
        <w:rPr>
          <w:sz w:val="24"/>
          <w:szCs w:val="24"/>
        </w:rPr>
        <w:t>Babayev</w:t>
      </w:r>
      <w:proofErr w:type="spellEnd"/>
      <w:r w:rsidR="0024297B">
        <w:rPr>
          <w:sz w:val="24"/>
          <w:szCs w:val="24"/>
        </w:rPr>
        <w:t>, UNFPA Azerbaijan Head of Office</w:t>
      </w:r>
      <w:r w:rsidRPr="002866E5">
        <w:rPr>
          <w:sz w:val="24"/>
          <w:szCs w:val="24"/>
        </w:rPr>
        <w:t xml:space="preserve"> at </w:t>
      </w:r>
      <w:hyperlink r:id="rId19" w:history="1">
        <w:r w:rsidR="001E507A" w:rsidRPr="002866E5">
          <w:rPr>
            <w:rStyle w:val="Hyperlink"/>
            <w:sz w:val="24"/>
            <w:szCs w:val="24"/>
          </w:rPr>
          <w:t>babayev@unfpa.org</w:t>
        </w:r>
      </w:hyperlink>
      <w:r w:rsidRPr="002866E5">
        <w:rPr>
          <w:sz w:val="24"/>
          <w:szCs w:val="24"/>
        </w:rPr>
        <w:t>. Should the supplier be unsatisfied with the reply provided by the UNFPA Head of the Business Unit, the supplier may contact the Chief</w:t>
      </w:r>
      <w:r w:rsidR="0087584C" w:rsidRPr="002866E5">
        <w:rPr>
          <w:sz w:val="24"/>
          <w:szCs w:val="24"/>
        </w:rPr>
        <w:t xml:space="preserve">, </w:t>
      </w:r>
      <w:r w:rsidRPr="002866E5">
        <w:rPr>
          <w:sz w:val="24"/>
          <w:szCs w:val="24"/>
        </w:rPr>
        <w:t xml:space="preserve">Procurement Services Branch at </w:t>
      </w:r>
      <w:hyperlink r:id="rId20" w:history="1">
        <w:r w:rsidRPr="002866E5">
          <w:rPr>
            <w:rStyle w:val="Hyperlink"/>
            <w:sz w:val="24"/>
            <w:szCs w:val="24"/>
          </w:rPr>
          <w:t>procurement@unfpa.org</w:t>
        </w:r>
      </w:hyperlink>
      <w:r w:rsidRPr="002866E5">
        <w:rPr>
          <w:sz w:val="24"/>
          <w:szCs w:val="24"/>
        </w:rPr>
        <w:t>.</w:t>
      </w:r>
      <w:bookmarkStart w:id="3" w:name="_Toc368998656"/>
    </w:p>
    <w:bookmarkEnd w:id="3"/>
    <w:p w14:paraId="0C649DAB" w14:textId="77777777" w:rsidR="00E03F1F" w:rsidRPr="002866E5" w:rsidRDefault="00E03F1F" w:rsidP="0002021E">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Cs w:val="24"/>
        </w:rPr>
      </w:pPr>
    </w:p>
    <w:p w14:paraId="0B015063" w14:textId="77777777" w:rsidR="0002021E" w:rsidRPr="002866E5" w:rsidRDefault="0002021E" w:rsidP="002B0813">
      <w:pPr>
        <w:pStyle w:val="ListParagraph"/>
        <w:numPr>
          <w:ilvl w:val="0"/>
          <w:numId w:val="4"/>
        </w:numPr>
        <w:jc w:val="both"/>
        <w:rPr>
          <w:b/>
          <w:sz w:val="24"/>
          <w:szCs w:val="24"/>
        </w:rPr>
      </w:pPr>
      <w:r w:rsidRPr="002866E5">
        <w:rPr>
          <w:b/>
          <w:sz w:val="24"/>
          <w:szCs w:val="24"/>
        </w:rPr>
        <w:t>Disclaimer</w:t>
      </w:r>
    </w:p>
    <w:p w14:paraId="4C75A055" w14:textId="77777777" w:rsidR="0087584C" w:rsidRPr="002866E5" w:rsidRDefault="0087584C" w:rsidP="0087584C">
      <w:pPr>
        <w:pStyle w:val="ListParagraph"/>
        <w:tabs>
          <w:tab w:val="left" w:pos="851"/>
        </w:tabs>
        <w:overflowPunct/>
        <w:autoSpaceDE/>
        <w:autoSpaceDN/>
        <w:adjustRightInd/>
        <w:spacing w:line="276" w:lineRule="auto"/>
        <w:ind w:left="0"/>
        <w:contextualSpacing/>
        <w:jc w:val="both"/>
        <w:textAlignment w:val="auto"/>
        <w:rPr>
          <w:sz w:val="24"/>
          <w:szCs w:val="24"/>
        </w:rPr>
      </w:pPr>
      <w:r w:rsidRPr="002866E5">
        <w:rPr>
          <w:sz w:val="24"/>
          <w:szCs w:val="24"/>
        </w:rPr>
        <w:t xml:space="preserve">Should any of the links in this RFQ document be unavailable or </w:t>
      </w:r>
      <w:r w:rsidR="003D61D6" w:rsidRPr="002866E5">
        <w:rPr>
          <w:sz w:val="24"/>
          <w:szCs w:val="24"/>
        </w:rPr>
        <w:t>inaccessible</w:t>
      </w:r>
      <w:r w:rsidRPr="002866E5">
        <w:rPr>
          <w:sz w:val="24"/>
          <w:szCs w:val="24"/>
        </w:rPr>
        <w:t xml:space="preserve"> for any reason, bidders can contact the Procurement Officer in charge of the procurement to request </w:t>
      </w:r>
      <w:r w:rsidR="003D61D6" w:rsidRPr="002866E5">
        <w:rPr>
          <w:sz w:val="24"/>
          <w:szCs w:val="24"/>
        </w:rPr>
        <w:t>for them to share a PDF version of such document(s).</w:t>
      </w:r>
    </w:p>
    <w:p w14:paraId="5794C9D3" w14:textId="77777777" w:rsidR="0002021E" w:rsidRPr="002866E5" w:rsidRDefault="0002021E" w:rsidP="0002021E">
      <w:pPr>
        <w:pStyle w:val="ListParagraph"/>
        <w:tabs>
          <w:tab w:val="left" w:pos="851"/>
        </w:tabs>
        <w:overflowPunct/>
        <w:autoSpaceDE/>
        <w:autoSpaceDN/>
        <w:adjustRightInd/>
        <w:spacing w:line="276" w:lineRule="auto"/>
        <w:ind w:left="0"/>
        <w:contextualSpacing/>
        <w:jc w:val="both"/>
        <w:textAlignment w:val="auto"/>
        <w:rPr>
          <w:sz w:val="24"/>
          <w:szCs w:val="24"/>
        </w:rPr>
      </w:pPr>
    </w:p>
    <w:p w14:paraId="020F818B" w14:textId="77777777" w:rsidR="006F59E9" w:rsidRPr="002866E5" w:rsidRDefault="006F59E9" w:rsidP="006F59E9">
      <w:pPr>
        <w:pStyle w:val="Caption"/>
        <w:rPr>
          <w:caps/>
          <w:sz w:val="24"/>
          <w:szCs w:val="24"/>
        </w:rPr>
      </w:pPr>
      <w:r w:rsidRPr="002866E5">
        <w:rPr>
          <w:sz w:val="24"/>
          <w:szCs w:val="24"/>
        </w:rPr>
        <w:br w:type="page"/>
      </w:r>
      <w:r w:rsidR="00A35F7A" w:rsidRPr="002866E5">
        <w:rPr>
          <w:sz w:val="24"/>
          <w:szCs w:val="24"/>
        </w:rPr>
        <w:lastRenderedPageBreak/>
        <w:t xml:space="preserve">PRICE </w:t>
      </w:r>
      <w:r w:rsidRPr="002866E5">
        <w:rPr>
          <w:caps/>
          <w:sz w:val="24"/>
          <w:szCs w:val="24"/>
        </w:rPr>
        <w:t>Quotation Form</w:t>
      </w:r>
    </w:p>
    <w:p w14:paraId="27E95577" w14:textId="77777777" w:rsidR="006F59E9" w:rsidRPr="002866E5" w:rsidRDefault="006F59E9" w:rsidP="006F59E9">
      <w:pPr>
        <w:rPr>
          <w:sz w:val="24"/>
          <w:szCs w:val="24"/>
        </w:rPr>
      </w:pPr>
    </w:p>
    <w:tbl>
      <w:tblPr>
        <w:tblW w:w="9776"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3708"/>
        <w:gridCol w:w="6068"/>
      </w:tblGrid>
      <w:tr w:rsidR="006F59E9" w:rsidRPr="002866E5" w14:paraId="32975ACA" w14:textId="77777777" w:rsidTr="00BB5815">
        <w:tc>
          <w:tcPr>
            <w:tcW w:w="3708" w:type="dxa"/>
          </w:tcPr>
          <w:p w14:paraId="3D8070E7" w14:textId="77777777" w:rsidR="006F59E9" w:rsidRPr="002866E5" w:rsidRDefault="006F59E9" w:rsidP="003A1F0A">
            <w:pPr>
              <w:rPr>
                <w:b/>
                <w:bCs/>
                <w:sz w:val="24"/>
                <w:szCs w:val="24"/>
              </w:rPr>
            </w:pPr>
            <w:r w:rsidRPr="002866E5">
              <w:rPr>
                <w:b/>
                <w:bCs/>
                <w:sz w:val="24"/>
                <w:szCs w:val="24"/>
              </w:rPr>
              <w:t>Name of Bidder:</w:t>
            </w:r>
          </w:p>
        </w:tc>
        <w:tc>
          <w:tcPr>
            <w:tcW w:w="6068" w:type="dxa"/>
            <w:vAlign w:val="center"/>
          </w:tcPr>
          <w:p w14:paraId="03782104" w14:textId="77777777" w:rsidR="006F59E9" w:rsidRPr="002866E5" w:rsidRDefault="006F59E9" w:rsidP="003A1F0A">
            <w:pPr>
              <w:jc w:val="center"/>
              <w:rPr>
                <w:bCs/>
                <w:sz w:val="24"/>
                <w:szCs w:val="24"/>
              </w:rPr>
            </w:pPr>
          </w:p>
        </w:tc>
      </w:tr>
      <w:tr w:rsidR="000275EF" w:rsidRPr="002866E5" w14:paraId="02201B06" w14:textId="77777777" w:rsidTr="00BB5815">
        <w:tc>
          <w:tcPr>
            <w:tcW w:w="3708" w:type="dxa"/>
          </w:tcPr>
          <w:p w14:paraId="7382C408" w14:textId="77777777" w:rsidR="000275EF" w:rsidRPr="002866E5" w:rsidRDefault="000275EF" w:rsidP="003A1F0A">
            <w:pPr>
              <w:rPr>
                <w:b/>
                <w:bCs/>
                <w:sz w:val="24"/>
                <w:szCs w:val="24"/>
              </w:rPr>
            </w:pPr>
            <w:r w:rsidRPr="002866E5">
              <w:rPr>
                <w:b/>
                <w:bCs/>
                <w:sz w:val="24"/>
                <w:szCs w:val="24"/>
              </w:rPr>
              <w:t xml:space="preserve">Date of the </w:t>
            </w:r>
            <w:r w:rsidR="0003336D" w:rsidRPr="002866E5">
              <w:rPr>
                <w:b/>
                <w:bCs/>
                <w:sz w:val="24"/>
                <w:szCs w:val="24"/>
              </w:rPr>
              <w:t>q</w:t>
            </w:r>
            <w:r w:rsidRPr="002866E5">
              <w:rPr>
                <w:b/>
                <w:bCs/>
                <w:sz w:val="24"/>
                <w:szCs w:val="24"/>
              </w:rPr>
              <w:t>uotation:</w:t>
            </w:r>
          </w:p>
        </w:tc>
        <w:sdt>
          <w:sdtPr>
            <w:rPr>
              <w:bCs/>
              <w:sz w:val="24"/>
              <w:szCs w:val="24"/>
            </w:rPr>
            <w:id w:val="-1733144617"/>
            <w:placeholder>
              <w:docPart w:val="23A5EB14D5694267B01A2292C49DE8FC"/>
            </w:placeholder>
            <w:showingPlcHdr/>
            <w:date>
              <w:dateFormat w:val="dd/MM/yyyy"/>
              <w:lid w:val="en-GB"/>
              <w:storeMappedDataAs w:val="dateTime"/>
              <w:calendar w:val="gregorian"/>
            </w:date>
          </w:sdtPr>
          <w:sdtEndPr/>
          <w:sdtContent>
            <w:tc>
              <w:tcPr>
                <w:tcW w:w="6068" w:type="dxa"/>
                <w:vAlign w:val="center"/>
              </w:tcPr>
              <w:p w14:paraId="7AA76023" w14:textId="77777777" w:rsidR="000275EF" w:rsidRPr="002866E5" w:rsidRDefault="000275EF" w:rsidP="000275EF">
                <w:pPr>
                  <w:jc w:val="center"/>
                  <w:rPr>
                    <w:bCs/>
                    <w:sz w:val="24"/>
                    <w:szCs w:val="24"/>
                  </w:rPr>
                </w:pPr>
                <w:r w:rsidRPr="002866E5">
                  <w:rPr>
                    <w:rStyle w:val="PlaceholderText"/>
                    <w:sz w:val="24"/>
                    <w:szCs w:val="24"/>
                  </w:rPr>
                  <w:t>Click here to enter a date.</w:t>
                </w:r>
              </w:p>
            </w:tc>
          </w:sdtContent>
        </w:sdt>
      </w:tr>
      <w:tr w:rsidR="006F59E9" w:rsidRPr="002866E5" w14:paraId="3B6CA48A" w14:textId="77777777" w:rsidTr="00BB5815">
        <w:tc>
          <w:tcPr>
            <w:tcW w:w="3708" w:type="dxa"/>
          </w:tcPr>
          <w:p w14:paraId="24B975D8" w14:textId="77777777" w:rsidR="006F59E9" w:rsidRPr="002866E5" w:rsidRDefault="006F59E9" w:rsidP="003A1F0A">
            <w:pPr>
              <w:rPr>
                <w:b/>
                <w:bCs/>
                <w:sz w:val="24"/>
                <w:szCs w:val="24"/>
              </w:rPr>
            </w:pPr>
            <w:r w:rsidRPr="002866E5">
              <w:rPr>
                <w:b/>
                <w:bCs/>
                <w:sz w:val="24"/>
                <w:szCs w:val="24"/>
              </w:rPr>
              <w:t xml:space="preserve">Request for </w:t>
            </w:r>
            <w:r w:rsidR="0003336D" w:rsidRPr="002866E5">
              <w:rPr>
                <w:b/>
                <w:bCs/>
                <w:sz w:val="24"/>
                <w:szCs w:val="24"/>
              </w:rPr>
              <w:t>q</w:t>
            </w:r>
            <w:r w:rsidRPr="002866E5">
              <w:rPr>
                <w:b/>
                <w:bCs/>
                <w:sz w:val="24"/>
                <w:szCs w:val="24"/>
              </w:rPr>
              <w:t>uotation Nº:</w:t>
            </w:r>
          </w:p>
        </w:tc>
        <w:tc>
          <w:tcPr>
            <w:tcW w:w="6068" w:type="dxa"/>
            <w:vAlign w:val="center"/>
          </w:tcPr>
          <w:p w14:paraId="79EAAFF1" w14:textId="526BC0E5" w:rsidR="006F59E9" w:rsidRPr="002866E5" w:rsidRDefault="006F59E9" w:rsidP="007A050A">
            <w:pPr>
              <w:jc w:val="center"/>
              <w:rPr>
                <w:bCs/>
                <w:sz w:val="24"/>
                <w:szCs w:val="24"/>
                <w:lang w:val="es-ES"/>
              </w:rPr>
            </w:pPr>
            <w:r w:rsidRPr="00C014DE">
              <w:rPr>
                <w:sz w:val="24"/>
                <w:szCs w:val="24"/>
                <w:lang w:val="es-ES"/>
              </w:rPr>
              <w:t>UNFPA/</w:t>
            </w:r>
            <w:r w:rsidR="00D2536C" w:rsidRPr="00C014DE">
              <w:rPr>
                <w:sz w:val="24"/>
                <w:szCs w:val="24"/>
                <w:lang w:val="es-ES"/>
              </w:rPr>
              <w:t>AZE</w:t>
            </w:r>
            <w:r w:rsidRPr="00C014DE">
              <w:rPr>
                <w:sz w:val="24"/>
                <w:szCs w:val="24"/>
                <w:lang w:val="es-ES"/>
              </w:rPr>
              <w:t>/RFQ</w:t>
            </w:r>
            <w:r w:rsidRPr="00765F3A">
              <w:rPr>
                <w:sz w:val="24"/>
                <w:szCs w:val="24"/>
                <w:lang w:val="es-ES"/>
              </w:rPr>
              <w:t>/</w:t>
            </w:r>
            <w:r w:rsidR="00B02167" w:rsidRPr="00765F3A">
              <w:rPr>
                <w:sz w:val="24"/>
                <w:szCs w:val="24"/>
                <w:lang w:val="es-ES"/>
              </w:rPr>
              <w:t>2</w:t>
            </w:r>
            <w:r w:rsidR="00C014DE" w:rsidRPr="00765F3A">
              <w:rPr>
                <w:sz w:val="24"/>
                <w:szCs w:val="24"/>
                <w:lang w:val="es-ES"/>
              </w:rPr>
              <w:t>4</w:t>
            </w:r>
            <w:r w:rsidRPr="00765F3A">
              <w:rPr>
                <w:sz w:val="24"/>
                <w:szCs w:val="24"/>
                <w:lang w:val="es-ES"/>
              </w:rPr>
              <w:t>/</w:t>
            </w:r>
            <w:r w:rsidR="00F95017" w:rsidRPr="00765F3A">
              <w:rPr>
                <w:sz w:val="24"/>
                <w:szCs w:val="24"/>
                <w:lang w:val="es-ES"/>
              </w:rPr>
              <w:t>0</w:t>
            </w:r>
            <w:r w:rsidR="00C014DE" w:rsidRPr="00765F3A">
              <w:rPr>
                <w:sz w:val="24"/>
                <w:szCs w:val="24"/>
                <w:lang w:val="es-ES"/>
              </w:rPr>
              <w:t>0</w:t>
            </w:r>
            <w:r w:rsidR="00765F3A" w:rsidRPr="00765F3A">
              <w:rPr>
                <w:sz w:val="24"/>
                <w:szCs w:val="24"/>
                <w:lang w:val="es-ES"/>
              </w:rPr>
              <w:t>5</w:t>
            </w:r>
          </w:p>
        </w:tc>
      </w:tr>
      <w:tr w:rsidR="006F59E9" w:rsidRPr="002866E5" w14:paraId="0ADF6653" w14:textId="77777777" w:rsidTr="00BB5815">
        <w:tc>
          <w:tcPr>
            <w:tcW w:w="3708" w:type="dxa"/>
          </w:tcPr>
          <w:p w14:paraId="51F122DD" w14:textId="77777777" w:rsidR="006F59E9" w:rsidRPr="002866E5" w:rsidRDefault="006F59E9" w:rsidP="0003336D">
            <w:pPr>
              <w:rPr>
                <w:b/>
                <w:bCs/>
                <w:sz w:val="24"/>
                <w:szCs w:val="24"/>
              </w:rPr>
            </w:pPr>
            <w:r w:rsidRPr="002866E5">
              <w:rPr>
                <w:b/>
                <w:bCs/>
                <w:sz w:val="24"/>
                <w:szCs w:val="24"/>
              </w:rPr>
              <w:t xml:space="preserve">Currency of </w:t>
            </w:r>
            <w:r w:rsidR="0003336D" w:rsidRPr="002866E5">
              <w:rPr>
                <w:b/>
                <w:bCs/>
                <w:sz w:val="24"/>
                <w:szCs w:val="24"/>
              </w:rPr>
              <w:t>quotation</w:t>
            </w:r>
            <w:r w:rsidRPr="002866E5">
              <w:rPr>
                <w:b/>
                <w:bCs/>
                <w:sz w:val="24"/>
                <w:szCs w:val="24"/>
              </w:rPr>
              <w:t>:</w:t>
            </w:r>
          </w:p>
        </w:tc>
        <w:tc>
          <w:tcPr>
            <w:tcW w:w="6068" w:type="dxa"/>
            <w:vAlign w:val="center"/>
          </w:tcPr>
          <w:p w14:paraId="2AD3653C" w14:textId="77777777" w:rsidR="006F59E9" w:rsidRPr="002866E5" w:rsidRDefault="00E173B9" w:rsidP="003A1F0A">
            <w:pPr>
              <w:jc w:val="center"/>
              <w:rPr>
                <w:bCs/>
                <w:sz w:val="24"/>
                <w:szCs w:val="24"/>
              </w:rPr>
            </w:pPr>
            <w:r w:rsidRPr="002866E5">
              <w:rPr>
                <w:bCs/>
                <w:sz w:val="24"/>
                <w:szCs w:val="24"/>
              </w:rPr>
              <w:t>AZN</w:t>
            </w:r>
          </w:p>
        </w:tc>
      </w:tr>
      <w:tr w:rsidR="00E66555" w:rsidRPr="002866E5" w14:paraId="42EB21C6" w14:textId="77777777" w:rsidTr="00BB5815">
        <w:tc>
          <w:tcPr>
            <w:tcW w:w="3708" w:type="dxa"/>
            <w:tcBorders>
              <w:bottom w:val="single" w:sz="4" w:space="0" w:color="F2F2F2"/>
            </w:tcBorders>
          </w:tcPr>
          <w:p w14:paraId="3765221E" w14:textId="77777777" w:rsidR="00E66555" w:rsidRPr="002866E5" w:rsidRDefault="00E66555" w:rsidP="003A1F0A">
            <w:pPr>
              <w:rPr>
                <w:b/>
                <w:bCs/>
                <w:sz w:val="24"/>
                <w:szCs w:val="24"/>
              </w:rPr>
            </w:pPr>
            <w:r w:rsidRPr="002866E5">
              <w:rPr>
                <w:b/>
                <w:bCs/>
                <w:sz w:val="24"/>
                <w:szCs w:val="24"/>
              </w:rPr>
              <w:t>Validity</w:t>
            </w:r>
            <w:r w:rsidR="0003336D" w:rsidRPr="002866E5">
              <w:rPr>
                <w:b/>
                <w:bCs/>
                <w:sz w:val="24"/>
                <w:szCs w:val="24"/>
              </w:rPr>
              <w:t xml:space="preserve"> of quotation</w:t>
            </w:r>
            <w:r w:rsidRPr="002866E5">
              <w:rPr>
                <w:b/>
                <w:bCs/>
                <w:sz w:val="24"/>
                <w:szCs w:val="24"/>
              </w:rPr>
              <w:t>:</w:t>
            </w:r>
          </w:p>
          <w:p w14:paraId="3DDAB9EE" w14:textId="77777777" w:rsidR="00E66555" w:rsidRPr="002866E5" w:rsidRDefault="00E66555" w:rsidP="0003336D">
            <w:pPr>
              <w:jc w:val="both"/>
              <w:rPr>
                <w:b/>
                <w:bCs/>
                <w:i/>
                <w:sz w:val="24"/>
                <w:szCs w:val="24"/>
              </w:rPr>
            </w:pPr>
            <w:r w:rsidRPr="002866E5">
              <w:rPr>
                <w:i/>
                <w:iCs/>
                <w:sz w:val="24"/>
                <w:szCs w:val="24"/>
              </w:rPr>
              <w:t>(The quotation shall be valid for a period of at least 3 months</w:t>
            </w:r>
            <w:r w:rsidR="0002734A" w:rsidRPr="002866E5">
              <w:rPr>
                <w:i/>
                <w:iCs/>
                <w:sz w:val="24"/>
                <w:szCs w:val="24"/>
              </w:rPr>
              <w:t xml:space="preserve"> </w:t>
            </w:r>
            <w:r w:rsidRPr="002866E5">
              <w:rPr>
                <w:i/>
                <w:iCs/>
                <w:sz w:val="24"/>
                <w:szCs w:val="24"/>
              </w:rPr>
              <w:t xml:space="preserve">after the </w:t>
            </w:r>
            <w:r w:rsidR="0003336D" w:rsidRPr="002866E5">
              <w:rPr>
                <w:i/>
                <w:iCs/>
                <w:sz w:val="24"/>
                <w:szCs w:val="24"/>
              </w:rPr>
              <w:t xml:space="preserve">submission </w:t>
            </w:r>
            <w:r w:rsidR="001C5550" w:rsidRPr="002866E5">
              <w:rPr>
                <w:i/>
                <w:iCs/>
                <w:sz w:val="24"/>
                <w:szCs w:val="24"/>
              </w:rPr>
              <w:t>deadline</w:t>
            </w:r>
            <w:r w:rsidRPr="002866E5">
              <w:rPr>
                <w:i/>
                <w:iCs/>
                <w:sz w:val="24"/>
                <w:szCs w:val="24"/>
              </w:rPr>
              <w:t>.)</w:t>
            </w:r>
          </w:p>
        </w:tc>
        <w:tc>
          <w:tcPr>
            <w:tcW w:w="6068" w:type="dxa"/>
            <w:tcBorders>
              <w:bottom w:val="single" w:sz="4" w:space="0" w:color="F2F2F2"/>
            </w:tcBorders>
            <w:vAlign w:val="center"/>
          </w:tcPr>
          <w:p w14:paraId="0B1BC1EC" w14:textId="77777777" w:rsidR="00E66555" w:rsidRPr="002866E5" w:rsidRDefault="00E66555" w:rsidP="00E66555">
            <w:pPr>
              <w:jc w:val="center"/>
              <w:rPr>
                <w:bCs/>
                <w:sz w:val="24"/>
                <w:szCs w:val="24"/>
              </w:rPr>
            </w:pPr>
          </w:p>
        </w:tc>
      </w:tr>
    </w:tbl>
    <w:p w14:paraId="517B74C2" w14:textId="77777777" w:rsidR="006F59E9" w:rsidRPr="002866E5" w:rsidRDefault="006F59E9" w:rsidP="006F59E9">
      <w:pPr>
        <w:pStyle w:val="Title"/>
        <w:jc w:val="left"/>
        <w:rPr>
          <w:b w:val="0"/>
          <w:szCs w:val="24"/>
          <w:u w:val="none"/>
        </w:rPr>
      </w:pPr>
    </w:p>
    <w:p w14:paraId="083B096D" w14:textId="77777777" w:rsidR="0003336D" w:rsidRPr="002866E5" w:rsidRDefault="0003336D" w:rsidP="002B0813">
      <w:pPr>
        <w:pStyle w:val="ListParagraph"/>
        <w:numPr>
          <w:ilvl w:val="0"/>
          <w:numId w:val="3"/>
        </w:numPr>
        <w:tabs>
          <w:tab w:val="num" w:pos="2160"/>
        </w:tabs>
        <w:ind w:left="426" w:hanging="426"/>
        <w:jc w:val="both"/>
        <w:rPr>
          <w:sz w:val="24"/>
          <w:szCs w:val="24"/>
          <w:lang w:val="en-GB"/>
        </w:rPr>
      </w:pPr>
      <w:r w:rsidRPr="002866E5">
        <w:rPr>
          <w:sz w:val="24"/>
          <w:szCs w:val="24"/>
          <w:lang w:val="en-GB"/>
        </w:rPr>
        <w:t xml:space="preserve">Quoted rates must be </w:t>
      </w:r>
      <w:r w:rsidRPr="002866E5">
        <w:rPr>
          <w:b/>
          <w:color w:val="FF0000"/>
          <w:sz w:val="24"/>
          <w:szCs w:val="24"/>
          <w:lang w:val="en-GB"/>
        </w:rPr>
        <w:t>exclusive of all taxes</w:t>
      </w:r>
      <w:r w:rsidRPr="002866E5">
        <w:rPr>
          <w:sz w:val="24"/>
          <w:szCs w:val="24"/>
          <w:lang w:val="en-GB"/>
        </w:rPr>
        <w:t xml:space="preserve">, since UNFPA is exempt from taxes. </w:t>
      </w:r>
    </w:p>
    <w:p w14:paraId="5BE550FF" w14:textId="77777777" w:rsidR="0003336D" w:rsidRPr="002866E5" w:rsidRDefault="0003336D" w:rsidP="006F59E9">
      <w:pPr>
        <w:pStyle w:val="Title"/>
        <w:jc w:val="left"/>
        <w:rPr>
          <w:b w:val="0"/>
          <w:szCs w:val="24"/>
          <w:u w:val="none"/>
        </w:rPr>
      </w:pPr>
    </w:p>
    <w:p w14:paraId="07611B89" w14:textId="77777777" w:rsidR="006F59E9" w:rsidRPr="002866E5" w:rsidRDefault="006F59E9" w:rsidP="006F59E9">
      <w:pPr>
        <w:jc w:val="both"/>
        <w:rPr>
          <w:snapToGrid w:val="0"/>
          <w:sz w:val="24"/>
          <w:szCs w:val="24"/>
          <w:lang w:val="en-GB"/>
        </w:rPr>
      </w:pPr>
      <w:r w:rsidRPr="002866E5">
        <w:rPr>
          <w:snapToGrid w:val="0"/>
          <w:sz w:val="24"/>
          <w:szCs w:val="24"/>
          <w:lang w:val="en-GB"/>
        </w:rPr>
        <w:t>Example Price Schedule below:</w:t>
      </w:r>
    </w:p>
    <w:p w14:paraId="336A0287" w14:textId="77777777" w:rsidR="006F59E9" w:rsidRPr="002866E5" w:rsidRDefault="006F59E9" w:rsidP="00A2199D">
      <w:pPr>
        <w:pStyle w:val="Title"/>
        <w:rPr>
          <w:szCs w:val="24"/>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7394"/>
        <w:gridCol w:w="375"/>
        <w:gridCol w:w="1329"/>
      </w:tblGrid>
      <w:tr w:rsidR="001F3912" w:rsidRPr="002866E5" w14:paraId="68AF5E33" w14:textId="77777777" w:rsidTr="003E48CA">
        <w:trPr>
          <w:jc w:val="center"/>
        </w:trPr>
        <w:tc>
          <w:tcPr>
            <w:tcW w:w="878" w:type="dxa"/>
            <w:tcBorders>
              <w:bottom w:val="single" w:sz="4" w:space="0" w:color="auto"/>
            </w:tcBorders>
            <w:shd w:val="clear" w:color="auto" w:fill="000080"/>
            <w:vAlign w:val="center"/>
          </w:tcPr>
          <w:p w14:paraId="04EFD1E2" w14:textId="77777777" w:rsidR="001F3912" w:rsidRPr="002866E5" w:rsidRDefault="001F3912" w:rsidP="001F3912">
            <w:pPr>
              <w:rPr>
                <w:b/>
                <w:bCs/>
                <w:sz w:val="24"/>
                <w:szCs w:val="24"/>
                <w:lang w:val="en-GB"/>
              </w:rPr>
            </w:pPr>
            <w:r w:rsidRPr="002866E5">
              <w:rPr>
                <w:b/>
                <w:bCs/>
                <w:sz w:val="24"/>
                <w:szCs w:val="24"/>
                <w:lang w:val="en-GB"/>
              </w:rPr>
              <w:t>Item</w:t>
            </w:r>
          </w:p>
        </w:tc>
        <w:tc>
          <w:tcPr>
            <w:tcW w:w="7394" w:type="dxa"/>
            <w:tcBorders>
              <w:bottom w:val="single" w:sz="4" w:space="0" w:color="auto"/>
            </w:tcBorders>
            <w:shd w:val="clear" w:color="auto" w:fill="000080"/>
            <w:vAlign w:val="center"/>
          </w:tcPr>
          <w:p w14:paraId="7F538099" w14:textId="77777777" w:rsidR="001F3912" w:rsidRPr="002866E5" w:rsidRDefault="001F3912" w:rsidP="001F3912">
            <w:pPr>
              <w:rPr>
                <w:b/>
                <w:bCs/>
                <w:sz w:val="24"/>
                <w:szCs w:val="24"/>
                <w:lang w:val="en-GB"/>
              </w:rPr>
            </w:pPr>
            <w:r w:rsidRPr="002866E5">
              <w:rPr>
                <w:b/>
                <w:bCs/>
                <w:sz w:val="24"/>
                <w:szCs w:val="24"/>
                <w:lang w:val="en-GB"/>
              </w:rPr>
              <w:t>Description</w:t>
            </w:r>
          </w:p>
        </w:tc>
        <w:tc>
          <w:tcPr>
            <w:tcW w:w="1704" w:type="dxa"/>
            <w:gridSpan w:val="2"/>
            <w:tcBorders>
              <w:bottom w:val="single" w:sz="4" w:space="0" w:color="auto"/>
            </w:tcBorders>
            <w:shd w:val="clear" w:color="auto" w:fill="000080"/>
            <w:vAlign w:val="center"/>
          </w:tcPr>
          <w:p w14:paraId="417961F2" w14:textId="77777777" w:rsidR="001F3912" w:rsidRPr="002866E5" w:rsidRDefault="001F3912" w:rsidP="001F3912">
            <w:pPr>
              <w:rPr>
                <w:b/>
                <w:bCs/>
                <w:sz w:val="24"/>
                <w:szCs w:val="24"/>
                <w:lang w:val="en-GB"/>
              </w:rPr>
            </w:pPr>
            <w:r w:rsidRPr="002866E5">
              <w:rPr>
                <w:b/>
                <w:bCs/>
                <w:sz w:val="24"/>
                <w:szCs w:val="24"/>
                <w:lang w:val="en-GB"/>
              </w:rPr>
              <w:t>Total</w:t>
            </w:r>
          </w:p>
        </w:tc>
      </w:tr>
      <w:tr w:rsidR="001F3912" w:rsidRPr="002866E5" w14:paraId="49295261" w14:textId="77777777" w:rsidTr="003E48CA">
        <w:trPr>
          <w:jc w:val="center"/>
        </w:trPr>
        <w:tc>
          <w:tcPr>
            <w:tcW w:w="9976" w:type="dxa"/>
            <w:gridSpan w:val="4"/>
            <w:shd w:val="clear" w:color="auto" w:fill="DDDDDD"/>
          </w:tcPr>
          <w:p w14:paraId="2ABDA9D6" w14:textId="77777777" w:rsidR="001F3912" w:rsidRPr="002866E5" w:rsidRDefault="001F3912" w:rsidP="001F3912">
            <w:pPr>
              <w:rPr>
                <w:b/>
                <w:bCs/>
                <w:sz w:val="24"/>
                <w:szCs w:val="24"/>
                <w:lang w:val="en-GB"/>
              </w:rPr>
            </w:pPr>
            <w:r w:rsidRPr="002866E5">
              <w:rPr>
                <w:b/>
                <w:bCs/>
                <w:sz w:val="24"/>
                <w:szCs w:val="24"/>
                <w:lang w:val="en-GB"/>
              </w:rPr>
              <w:t>Professional Fees</w:t>
            </w:r>
          </w:p>
        </w:tc>
      </w:tr>
      <w:tr w:rsidR="001F3912" w:rsidRPr="002866E5" w14:paraId="6EAF3C32" w14:textId="77777777" w:rsidTr="003E48CA">
        <w:trPr>
          <w:jc w:val="center"/>
        </w:trPr>
        <w:tc>
          <w:tcPr>
            <w:tcW w:w="878" w:type="dxa"/>
            <w:shd w:val="clear" w:color="auto" w:fill="auto"/>
          </w:tcPr>
          <w:p w14:paraId="514A32B2" w14:textId="77777777" w:rsidR="001F3912" w:rsidRPr="002866E5" w:rsidRDefault="001F3912" w:rsidP="001F3912">
            <w:pPr>
              <w:rPr>
                <w:b/>
                <w:bCs/>
                <w:sz w:val="24"/>
                <w:szCs w:val="24"/>
                <w:lang w:val="en-GB"/>
              </w:rPr>
            </w:pPr>
          </w:p>
        </w:tc>
        <w:tc>
          <w:tcPr>
            <w:tcW w:w="7769" w:type="dxa"/>
            <w:gridSpan w:val="2"/>
            <w:shd w:val="clear" w:color="auto" w:fill="auto"/>
          </w:tcPr>
          <w:p w14:paraId="2687C03D" w14:textId="77777777" w:rsidR="001F3912" w:rsidRPr="002866E5" w:rsidRDefault="001F3912" w:rsidP="001F3912">
            <w:pPr>
              <w:rPr>
                <w:b/>
                <w:bCs/>
                <w:sz w:val="24"/>
                <w:szCs w:val="24"/>
                <w:lang w:val="en-GB"/>
              </w:rPr>
            </w:pPr>
          </w:p>
        </w:tc>
        <w:tc>
          <w:tcPr>
            <w:tcW w:w="1329" w:type="dxa"/>
            <w:shd w:val="clear" w:color="auto" w:fill="auto"/>
          </w:tcPr>
          <w:p w14:paraId="40E6BB61" w14:textId="77777777" w:rsidR="001F3912" w:rsidRPr="002866E5" w:rsidRDefault="001F3912" w:rsidP="001F3912">
            <w:pPr>
              <w:rPr>
                <w:b/>
                <w:bCs/>
                <w:sz w:val="24"/>
                <w:szCs w:val="24"/>
                <w:lang w:val="en-GB"/>
              </w:rPr>
            </w:pPr>
          </w:p>
        </w:tc>
      </w:tr>
      <w:tr w:rsidR="001F3912" w:rsidRPr="002866E5" w14:paraId="01138911" w14:textId="77777777" w:rsidTr="003E48CA">
        <w:trPr>
          <w:jc w:val="center"/>
        </w:trPr>
        <w:tc>
          <w:tcPr>
            <w:tcW w:w="878" w:type="dxa"/>
            <w:shd w:val="clear" w:color="auto" w:fill="auto"/>
          </w:tcPr>
          <w:p w14:paraId="53A540B3" w14:textId="77777777" w:rsidR="001F3912" w:rsidRPr="002866E5" w:rsidRDefault="001F3912" w:rsidP="001F3912">
            <w:pPr>
              <w:rPr>
                <w:b/>
                <w:bCs/>
                <w:sz w:val="24"/>
                <w:szCs w:val="24"/>
                <w:lang w:val="en-GB"/>
              </w:rPr>
            </w:pPr>
          </w:p>
        </w:tc>
        <w:tc>
          <w:tcPr>
            <w:tcW w:w="7769" w:type="dxa"/>
            <w:gridSpan w:val="2"/>
            <w:shd w:val="clear" w:color="auto" w:fill="auto"/>
          </w:tcPr>
          <w:p w14:paraId="05AFFAA8" w14:textId="77777777" w:rsidR="001F3912" w:rsidRPr="002866E5" w:rsidRDefault="001F3912" w:rsidP="001F3912">
            <w:pPr>
              <w:rPr>
                <w:b/>
                <w:bCs/>
                <w:sz w:val="24"/>
                <w:szCs w:val="24"/>
                <w:lang w:val="en-GB"/>
              </w:rPr>
            </w:pPr>
          </w:p>
        </w:tc>
        <w:tc>
          <w:tcPr>
            <w:tcW w:w="1329" w:type="dxa"/>
            <w:shd w:val="clear" w:color="auto" w:fill="auto"/>
          </w:tcPr>
          <w:p w14:paraId="4B2FBA86" w14:textId="77777777" w:rsidR="001F3912" w:rsidRPr="002866E5" w:rsidRDefault="001F3912" w:rsidP="001F3912">
            <w:pPr>
              <w:rPr>
                <w:b/>
                <w:bCs/>
                <w:sz w:val="24"/>
                <w:szCs w:val="24"/>
                <w:lang w:val="en-GB"/>
              </w:rPr>
            </w:pPr>
          </w:p>
        </w:tc>
      </w:tr>
      <w:tr w:rsidR="001F3912" w:rsidRPr="002866E5" w14:paraId="1A6D7290" w14:textId="77777777" w:rsidTr="003E48CA">
        <w:trPr>
          <w:jc w:val="center"/>
        </w:trPr>
        <w:tc>
          <w:tcPr>
            <w:tcW w:w="878" w:type="dxa"/>
            <w:shd w:val="clear" w:color="auto" w:fill="auto"/>
          </w:tcPr>
          <w:p w14:paraId="657DF13E" w14:textId="77777777" w:rsidR="001F3912" w:rsidRPr="002866E5" w:rsidRDefault="001F3912" w:rsidP="001F3912">
            <w:pPr>
              <w:rPr>
                <w:b/>
                <w:bCs/>
                <w:sz w:val="24"/>
                <w:szCs w:val="24"/>
                <w:lang w:val="en-GB"/>
              </w:rPr>
            </w:pPr>
          </w:p>
        </w:tc>
        <w:tc>
          <w:tcPr>
            <w:tcW w:w="7769" w:type="dxa"/>
            <w:gridSpan w:val="2"/>
            <w:shd w:val="clear" w:color="auto" w:fill="auto"/>
          </w:tcPr>
          <w:p w14:paraId="2B9CCDD7" w14:textId="77777777" w:rsidR="001F3912" w:rsidRPr="002866E5" w:rsidRDefault="001F3912" w:rsidP="001F3912">
            <w:pPr>
              <w:rPr>
                <w:b/>
                <w:bCs/>
                <w:sz w:val="24"/>
                <w:szCs w:val="24"/>
                <w:lang w:val="en-GB"/>
              </w:rPr>
            </w:pPr>
          </w:p>
        </w:tc>
        <w:tc>
          <w:tcPr>
            <w:tcW w:w="1329" w:type="dxa"/>
            <w:shd w:val="clear" w:color="auto" w:fill="auto"/>
          </w:tcPr>
          <w:p w14:paraId="399168C7" w14:textId="77777777" w:rsidR="001F3912" w:rsidRPr="002866E5" w:rsidRDefault="001F3912" w:rsidP="001F3912">
            <w:pPr>
              <w:rPr>
                <w:b/>
                <w:bCs/>
                <w:sz w:val="24"/>
                <w:szCs w:val="24"/>
                <w:lang w:val="en-GB"/>
              </w:rPr>
            </w:pPr>
          </w:p>
        </w:tc>
      </w:tr>
      <w:tr w:rsidR="001F3912" w:rsidRPr="002866E5" w14:paraId="777821B4" w14:textId="77777777" w:rsidTr="003E48CA">
        <w:trPr>
          <w:jc w:val="center"/>
        </w:trPr>
        <w:tc>
          <w:tcPr>
            <w:tcW w:w="878" w:type="dxa"/>
            <w:shd w:val="clear" w:color="auto" w:fill="auto"/>
          </w:tcPr>
          <w:p w14:paraId="73D0B0BD" w14:textId="77777777" w:rsidR="001F3912" w:rsidRPr="002866E5" w:rsidRDefault="001F3912" w:rsidP="001F3912">
            <w:pPr>
              <w:rPr>
                <w:b/>
                <w:bCs/>
                <w:sz w:val="24"/>
                <w:szCs w:val="24"/>
                <w:lang w:val="en-GB"/>
              </w:rPr>
            </w:pPr>
          </w:p>
        </w:tc>
        <w:tc>
          <w:tcPr>
            <w:tcW w:w="7769" w:type="dxa"/>
            <w:gridSpan w:val="2"/>
            <w:shd w:val="clear" w:color="auto" w:fill="auto"/>
          </w:tcPr>
          <w:p w14:paraId="281925DE" w14:textId="77777777" w:rsidR="001F3912" w:rsidRPr="002866E5" w:rsidRDefault="001F3912" w:rsidP="001F3912">
            <w:pPr>
              <w:rPr>
                <w:b/>
                <w:bCs/>
                <w:sz w:val="24"/>
                <w:szCs w:val="24"/>
                <w:lang w:val="en-GB"/>
              </w:rPr>
            </w:pPr>
          </w:p>
        </w:tc>
        <w:tc>
          <w:tcPr>
            <w:tcW w:w="1329" w:type="dxa"/>
            <w:shd w:val="clear" w:color="auto" w:fill="auto"/>
          </w:tcPr>
          <w:p w14:paraId="67CE7C01" w14:textId="77777777" w:rsidR="001F3912" w:rsidRPr="002866E5" w:rsidRDefault="001F3912" w:rsidP="001F3912">
            <w:pPr>
              <w:rPr>
                <w:b/>
                <w:bCs/>
                <w:sz w:val="24"/>
                <w:szCs w:val="24"/>
                <w:lang w:val="en-GB"/>
              </w:rPr>
            </w:pPr>
          </w:p>
        </w:tc>
      </w:tr>
      <w:tr w:rsidR="001F3912" w:rsidRPr="002866E5" w14:paraId="53570DF1" w14:textId="77777777" w:rsidTr="003E48CA">
        <w:trPr>
          <w:jc w:val="center"/>
        </w:trPr>
        <w:tc>
          <w:tcPr>
            <w:tcW w:w="878" w:type="dxa"/>
            <w:shd w:val="clear" w:color="auto" w:fill="auto"/>
          </w:tcPr>
          <w:p w14:paraId="56B1F372" w14:textId="77777777" w:rsidR="001F3912" w:rsidRPr="002866E5" w:rsidRDefault="001F3912" w:rsidP="001F3912">
            <w:pPr>
              <w:rPr>
                <w:b/>
                <w:bCs/>
                <w:sz w:val="24"/>
                <w:szCs w:val="24"/>
                <w:lang w:val="en-GB"/>
              </w:rPr>
            </w:pPr>
          </w:p>
        </w:tc>
        <w:tc>
          <w:tcPr>
            <w:tcW w:w="7769" w:type="dxa"/>
            <w:gridSpan w:val="2"/>
            <w:shd w:val="clear" w:color="auto" w:fill="auto"/>
          </w:tcPr>
          <w:p w14:paraId="03D53C67" w14:textId="77777777" w:rsidR="001F3912" w:rsidRPr="002866E5" w:rsidRDefault="001F3912" w:rsidP="001F3912">
            <w:pPr>
              <w:rPr>
                <w:b/>
                <w:bCs/>
                <w:sz w:val="24"/>
                <w:szCs w:val="24"/>
                <w:lang w:val="en-GB"/>
              </w:rPr>
            </w:pPr>
          </w:p>
        </w:tc>
        <w:tc>
          <w:tcPr>
            <w:tcW w:w="1329" w:type="dxa"/>
            <w:shd w:val="clear" w:color="auto" w:fill="auto"/>
          </w:tcPr>
          <w:p w14:paraId="267AE2AF" w14:textId="77777777" w:rsidR="001F3912" w:rsidRPr="002866E5" w:rsidRDefault="001F3912" w:rsidP="001F3912">
            <w:pPr>
              <w:rPr>
                <w:b/>
                <w:bCs/>
                <w:sz w:val="24"/>
                <w:szCs w:val="24"/>
                <w:lang w:val="en-GB"/>
              </w:rPr>
            </w:pPr>
          </w:p>
        </w:tc>
      </w:tr>
      <w:tr w:rsidR="001F3912" w:rsidRPr="002866E5" w14:paraId="3024B143" w14:textId="77777777" w:rsidTr="003E48CA">
        <w:trPr>
          <w:jc w:val="center"/>
        </w:trPr>
        <w:tc>
          <w:tcPr>
            <w:tcW w:w="878" w:type="dxa"/>
            <w:shd w:val="clear" w:color="auto" w:fill="auto"/>
          </w:tcPr>
          <w:p w14:paraId="4DBEC37F" w14:textId="77777777" w:rsidR="001F3912" w:rsidRPr="002866E5" w:rsidRDefault="001F3912" w:rsidP="001F3912">
            <w:pPr>
              <w:rPr>
                <w:b/>
                <w:bCs/>
                <w:sz w:val="24"/>
                <w:szCs w:val="24"/>
                <w:lang w:val="en-GB"/>
              </w:rPr>
            </w:pPr>
          </w:p>
        </w:tc>
        <w:tc>
          <w:tcPr>
            <w:tcW w:w="7769" w:type="dxa"/>
            <w:gridSpan w:val="2"/>
            <w:shd w:val="clear" w:color="auto" w:fill="auto"/>
          </w:tcPr>
          <w:p w14:paraId="2A5EBD06" w14:textId="77777777" w:rsidR="001F3912" w:rsidRPr="002866E5" w:rsidRDefault="001F3912" w:rsidP="001F3912">
            <w:pPr>
              <w:rPr>
                <w:b/>
                <w:bCs/>
                <w:sz w:val="24"/>
                <w:szCs w:val="24"/>
                <w:lang w:val="en-GB"/>
              </w:rPr>
            </w:pPr>
          </w:p>
        </w:tc>
        <w:tc>
          <w:tcPr>
            <w:tcW w:w="1329" w:type="dxa"/>
            <w:shd w:val="clear" w:color="auto" w:fill="auto"/>
          </w:tcPr>
          <w:p w14:paraId="0F865983" w14:textId="77777777" w:rsidR="001F3912" w:rsidRPr="002866E5" w:rsidRDefault="001F3912" w:rsidP="001F3912">
            <w:pPr>
              <w:rPr>
                <w:b/>
                <w:bCs/>
                <w:sz w:val="24"/>
                <w:szCs w:val="24"/>
                <w:lang w:val="en-GB"/>
              </w:rPr>
            </w:pPr>
          </w:p>
        </w:tc>
      </w:tr>
      <w:tr w:rsidR="001F3912" w:rsidRPr="002866E5" w14:paraId="0DA0C101" w14:textId="77777777" w:rsidTr="003E48CA">
        <w:trPr>
          <w:jc w:val="center"/>
        </w:trPr>
        <w:tc>
          <w:tcPr>
            <w:tcW w:w="878" w:type="dxa"/>
            <w:shd w:val="clear" w:color="auto" w:fill="auto"/>
          </w:tcPr>
          <w:p w14:paraId="0AB11370" w14:textId="77777777" w:rsidR="001F3912" w:rsidRPr="002866E5" w:rsidRDefault="001F3912" w:rsidP="001F3912">
            <w:pPr>
              <w:rPr>
                <w:b/>
                <w:bCs/>
                <w:sz w:val="24"/>
                <w:szCs w:val="24"/>
                <w:lang w:val="en-GB"/>
              </w:rPr>
            </w:pPr>
          </w:p>
        </w:tc>
        <w:tc>
          <w:tcPr>
            <w:tcW w:w="7769" w:type="dxa"/>
            <w:gridSpan w:val="2"/>
            <w:shd w:val="clear" w:color="auto" w:fill="auto"/>
          </w:tcPr>
          <w:p w14:paraId="464356BA" w14:textId="77777777" w:rsidR="001F3912" w:rsidRPr="002866E5" w:rsidRDefault="001F3912" w:rsidP="001F3912">
            <w:pPr>
              <w:rPr>
                <w:b/>
                <w:bCs/>
                <w:sz w:val="24"/>
                <w:szCs w:val="24"/>
                <w:lang w:val="en-GB"/>
              </w:rPr>
            </w:pPr>
          </w:p>
        </w:tc>
        <w:tc>
          <w:tcPr>
            <w:tcW w:w="1329" w:type="dxa"/>
            <w:shd w:val="clear" w:color="auto" w:fill="auto"/>
          </w:tcPr>
          <w:p w14:paraId="2062E966" w14:textId="77777777" w:rsidR="001F3912" w:rsidRPr="002866E5" w:rsidRDefault="001F3912" w:rsidP="001F3912">
            <w:pPr>
              <w:rPr>
                <w:b/>
                <w:bCs/>
                <w:sz w:val="24"/>
                <w:szCs w:val="24"/>
                <w:lang w:val="en-GB"/>
              </w:rPr>
            </w:pPr>
          </w:p>
        </w:tc>
      </w:tr>
      <w:tr w:rsidR="001F3912" w:rsidRPr="002866E5" w14:paraId="765A1D93" w14:textId="77777777" w:rsidTr="003E48CA">
        <w:trPr>
          <w:jc w:val="center"/>
        </w:trPr>
        <w:tc>
          <w:tcPr>
            <w:tcW w:w="878" w:type="dxa"/>
            <w:shd w:val="clear" w:color="auto" w:fill="auto"/>
          </w:tcPr>
          <w:p w14:paraId="6B18F9C2" w14:textId="77777777" w:rsidR="001F3912" w:rsidRPr="002866E5" w:rsidRDefault="001F3912" w:rsidP="001F3912">
            <w:pPr>
              <w:rPr>
                <w:b/>
                <w:bCs/>
                <w:sz w:val="24"/>
                <w:szCs w:val="24"/>
                <w:lang w:val="en-GB"/>
              </w:rPr>
            </w:pPr>
          </w:p>
        </w:tc>
        <w:tc>
          <w:tcPr>
            <w:tcW w:w="7769" w:type="dxa"/>
            <w:gridSpan w:val="2"/>
            <w:shd w:val="clear" w:color="auto" w:fill="auto"/>
          </w:tcPr>
          <w:p w14:paraId="383282BC" w14:textId="77777777" w:rsidR="001F3912" w:rsidRPr="002866E5" w:rsidRDefault="001F3912" w:rsidP="001F3912">
            <w:pPr>
              <w:rPr>
                <w:b/>
                <w:bCs/>
                <w:sz w:val="24"/>
                <w:szCs w:val="24"/>
                <w:lang w:val="en-GB"/>
              </w:rPr>
            </w:pPr>
          </w:p>
        </w:tc>
        <w:tc>
          <w:tcPr>
            <w:tcW w:w="1329" w:type="dxa"/>
            <w:shd w:val="clear" w:color="auto" w:fill="auto"/>
          </w:tcPr>
          <w:p w14:paraId="04CE387F" w14:textId="77777777" w:rsidR="001F3912" w:rsidRPr="002866E5" w:rsidRDefault="001F3912" w:rsidP="001F3912">
            <w:pPr>
              <w:rPr>
                <w:b/>
                <w:bCs/>
                <w:sz w:val="24"/>
                <w:szCs w:val="24"/>
                <w:lang w:val="en-GB"/>
              </w:rPr>
            </w:pPr>
          </w:p>
        </w:tc>
      </w:tr>
      <w:tr w:rsidR="001F3912" w:rsidRPr="002866E5" w14:paraId="57BBAAB6" w14:textId="77777777" w:rsidTr="003E48CA">
        <w:trPr>
          <w:jc w:val="center"/>
        </w:trPr>
        <w:tc>
          <w:tcPr>
            <w:tcW w:w="878" w:type="dxa"/>
            <w:shd w:val="clear" w:color="auto" w:fill="auto"/>
          </w:tcPr>
          <w:p w14:paraId="7A2D8E81" w14:textId="77777777" w:rsidR="001F3912" w:rsidRPr="002866E5" w:rsidRDefault="001F3912" w:rsidP="001F3912">
            <w:pPr>
              <w:rPr>
                <w:b/>
                <w:bCs/>
                <w:sz w:val="24"/>
                <w:szCs w:val="24"/>
                <w:lang w:val="en-GB"/>
              </w:rPr>
            </w:pPr>
          </w:p>
        </w:tc>
        <w:tc>
          <w:tcPr>
            <w:tcW w:w="7769" w:type="dxa"/>
            <w:gridSpan w:val="2"/>
            <w:shd w:val="clear" w:color="auto" w:fill="auto"/>
          </w:tcPr>
          <w:p w14:paraId="40C0DFAD" w14:textId="77777777" w:rsidR="001F3912" w:rsidRPr="002866E5" w:rsidRDefault="001F3912" w:rsidP="001F3912">
            <w:pPr>
              <w:rPr>
                <w:b/>
                <w:bCs/>
                <w:sz w:val="24"/>
                <w:szCs w:val="24"/>
                <w:lang w:val="en-GB"/>
              </w:rPr>
            </w:pPr>
          </w:p>
        </w:tc>
        <w:tc>
          <w:tcPr>
            <w:tcW w:w="1329" w:type="dxa"/>
            <w:shd w:val="clear" w:color="auto" w:fill="auto"/>
          </w:tcPr>
          <w:p w14:paraId="4251D095" w14:textId="77777777" w:rsidR="001F3912" w:rsidRPr="002866E5" w:rsidRDefault="001F3912" w:rsidP="001F3912">
            <w:pPr>
              <w:rPr>
                <w:b/>
                <w:bCs/>
                <w:sz w:val="24"/>
                <w:szCs w:val="24"/>
                <w:lang w:val="en-GB"/>
              </w:rPr>
            </w:pPr>
          </w:p>
        </w:tc>
      </w:tr>
      <w:tr w:rsidR="001F3912" w:rsidRPr="002866E5" w14:paraId="2DB4E86F" w14:textId="77777777" w:rsidTr="003E48CA">
        <w:trPr>
          <w:jc w:val="center"/>
        </w:trPr>
        <w:tc>
          <w:tcPr>
            <w:tcW w:w="8647" w:type="dxa"/>
            <w:gridSpan w:val="3"/>
            <w:shd w:val="clear" w:color="auto" w:fill="auto"/>
          </w:tcPr>
          <w:p w14:paraId="56DD7C31" w14:textId="77777777" w:rsidR="001F3912" w:rsidRPr="002866E5" w:rsidRDefault="001F3912" w:rsidP="001F3912">
            <w:pPr>
              <w:rPr>
                <w:b/>
                <w:bCs/>
                <w:i/>
                <w:sz w:val="24"/>
                <w:szCs w:val="24"/>
                <w:lang w:val="en-GB"/>
              </w:rPr>
            </w:pPr>
            <w:r w:rsidRPr="002866E5">
              <w:rPr>
                <w:b/>
                <w:bCs/>
                <w:i/>
                <w:sz w:val="24"/>
                <w:szCs w:val="24"/>
                <w:lang w:val="en-GB"/>
              </w:rPr>
              <w:t xml:space="preserve">Total Contract Price </w:t>
            </w:r>
          </w:p>
        </w:tc>
        <w:tc>
          <w:tcPr>
            <w:tcW w:w="1329" w:type="dxa"/>
            <w:shd w:val="clear" w:color="auto" w:fill="auto"/>
            <w:vAlign w:val="center"/>
          </w:tcPr>
          <w:p w14:paraId="09F24104" w14:textId="77777777" w:rsidR="001F3912" w:rsidRPr="002866E5" w:rsidRDefault="001F3912" w:rsidP="001F3912">
            <w:pPr>
              <w:rPr>
                <w:b/>
                <w:bCs/>
                <w:sz w:val="24"/>
                <w:szCs w:val="24"/>
                <w:lang w:val="en-GB"/>
              </w:rPr>
            </w:pPr>
          </w:p>
        </w:tc>
      </w:tr>
    </w:tbl>
    <w:p w14:paraId="1045A3B9" w14:textId="77777777" w:rsidR="00A2199D" w:rsidRPr="002866E5" w:rsidRDefault="00A2199D" w:rsidP="00A2199D">
      <w:pPr>
        <w:rPr>
          <w:b/>
          <w:bCs/>
          <w:sz w:val="24"/>
          <w:szCs w:val="24"/>
        </w:rPr>
      </w:pPr>
    </w:p>
    <w:p w14:paraId="5AA6A8ED" w14:textId="0426E73F" w:rsidR="0061730B" w:rsidRPr="002866E5" w:rsidRDefault="00FD3F9B" w:rsidP="0061730B">
      <w:pPr>
        <w:tabs>
          <w:tab w:val="left" w:pos="-180"/>
          <w:tab w:val="right" w:pos="1980"/>
          <w:tab w:val="left" w:pos="2160"/>
          <w:tab w:val="left" w:pos="4320"/>
        </w:tabs>
        <w:rPr>
          <w:b/>
          <w:bCs/>
          <w:sz w:val="24"/>
          <w:szCs w:val="24"/>
        </w:rPr>
      </w:pPr>
      <w:r w:rsidRPr="002866E5">
        <w:rPr>
          <w:b/>
          <w:bCs/>
          <w:noProof/>
          <w:sz w:val="24"/>
          <w:szCs w:val="24"/>
        </w:rPr>
        <mc:AlternateContent>
          <mc:Choice Requires="wps">
            <w:drawing>
              <wp:anchor distT="0" distB="0" distL="114300" distR="114300" simplePos="0" relativeHeight="251658752" behindDoc="0" locked="0" layoutInCell="1" allowOverlap="1" wp14:anchorId="37E327B7" wp14:editId="4418BD67">
                <wp:simplePos x="0" y="0"/>
                <wp:positionH relativeFrom="column">
                  <wp:posOffset>0</wp:posOffset>
                </wp:positionH>
                <wp:positionV relativeFrom="paragraph">
                  <wp:posOffset>52070</wp:posOffset>
                </wp:positionV>
                <wp:extent cx="6179820" cy="685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7565B" w14:textId="77777777" w:rsidR="00492B29" w:rsidRDefault="00492B29" w:rsidP="0061730B">
                            <w:pPr>
                              <w:rPr>
                                <w:i/>
                                <w:iCs/>
                              </w:rPr>
                            </w:pPr>
                            <w:r w:rsidRPr="007162E2">
                              <w:rPr>
                                <w:rFonts w:ascii="Calibri" w:hAnsi="Calibri" w:cs="Calibri"/>
                                <w:i/>
                                <w:iCs/>
                              </w:rPr>
                              <w:t>Vendor’s Comments</w:t>
                            </w:r>
                            <w:r>
                              <w:rPr>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327B7" id="_x0000_t202" coordsize="21600,21600" o:spt="202" path="m,l,21600r21600,l21600,xe">
                <v:stroke joinstyle="miter"/>
                <v:path gradientshapeok="t" o:connecttype="rect"/>
              </v:shapetype>
              <v:shape id="Text Box 5" o:spid="_x0000_s1026" type="#_x0000_t202" style="position:absolute;margin-left:0;margin-top:4.1pt;width:486.6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" filled="f">
                <v:textbox>
                  <w:txbxContent>
                    <w:p w14:paraId="6FC7565B" w14:textId="77777777" w:rsidR="00492B29" w:rsidRDefault="00492B29" w:rsidP="0061730B">
                      <w:pPr>
                        <w:rPr>
                          <w:i/>
                          <w:iCs/>
                        </w:rPr>
                      </w:pPr>
                      <w:r w:rsidRPr="007162E2">
                        <w:rPr>
                          <w:rFonts w:ascii="Calibri" w:hAnsi="Calibri" w:cs="Calibri"/>
                          <w:i/>
                          <w:iCs/>
                        </w:rPr>
                        <w:t>Vendor’s Comments</w:t>
                      </w:r>
                      <w:r>
                        <w:rPr>
                          <w:i/>
                          <w:iCs/>
                        </w:rPr>
                        <w:t>:</w:t>
                      </w:r>
                    </w:p>
                  </w:txbxContent>
                </v:textbox>
              </v:shape>
            </w:pict>
          </mc:Fallback>
        </mc:AlternateContent>
      </w:r>
    </w:p>
    <w:p w14:paraId="46AB7931" w14:textId="77777777" w:rsidR="0061730B" w:rsidRPr="002866E5" w:rsidRDefault="0061730B" w:rsidP="0061730B">
      <w:pPr>
        <w:tabs>
          <w:tab w:val="left" w:pos="-180"/>
          <w:tab w:val="right" w:pos="1980"/>
          <w:tab w:val="left" w:pos="2160"/>
          <w:tab w:val="left" w:pos="4320"/>
        </w:tabs>
        <w:rPr>
          <w:b/>
          <w:bCs/>
          <w:sz w:val="24"/>
          <w:szCs w:val="24"/>
        </w:rPr>
      </w:pPr>
    </w:p>
    <w:p w14:paraId="3B5538A0" w14:textId="77777777" w:rsidR="0061730B" w:rsidRPr="002866E5" w:rsidRDefault="0061730B" w:rsidP="0061730B">
      <w:pPr>
        <w:tabs>
          <w:tab w:val="left" w:pos="-180"/>
          <w:tab w:val="right" w:pos="1980"/>
          <w:tab w:val="left" w:pos="2160"/>
          <w:tab w:val="left" w:pos="4320"/>
        </w:tabs>
        <w:rPr>
          <w:b/>
          <w:bCs/>
          <w:sz w:val="24"/>
          <w:szCs w:val="24"/>
        </w:rPr>
      </w:pPr>
    </w:p>
    <w:p w14:paraId="4F6A1436" w14:textId="77777777" w:rsidR="0061730B" w:rsidRPr="002866E5" w:rsidRDefault="0061730B" w:rsidP="0061730B">
      <w:pPr>
        <w:tabs>
          <w:tab w:val="left" w:pos="-180"/>
          <w:tab w:val="right" w:pos="1980"/>
          <w:tab w:val="left" w:pos="2160"/>
          <w:tab w:val="left" w:pos="4320"/>
        </w:tabs>
        <w:rPr>
          <w:b/>
          <w:bCs/>
          <w:sz w:val="24"/>
          <w:szCs w:val="24"/>
        </w:rPr>
      </w:pPr>
    </w:p>
    <w:p w14:paraId="33963D66" w14:textId="77777777" w:rsidR="0061730B" w:rsidRPr="002866E5" w:rsidRDefault="0061730B" w:rsidP="0061730B">
      <w:pPr>
        <w:tabs>
          <w:tab w:val="left" w:pos="-180"/>
          <w:tab w:val="right" w:pos="1980"/>
          <w:tab w:val="left" w:pos="2160"/>
          <w:tab w:val="left" w:pos="4320"/>
        </w:tabs>
        <w:rPr>
          <w:b/>
          <w:bCs/>
          <w:sz w:val="24"/>
          <w:szCs w:val="24"/>
        </w:rPr>
      </w:pPr>
    </w:p>
    <w:p w14:paraId="25BE4D78" w14:textId="0B6DCF00" w:rsidR="0061730B" w:rsidRPr="002866E5" w:rsidRDefault="0061730B" w:rsidP="0061730B">
      <w:pPr>
        <w:pStyle w:val="ListParagraph"/>
        <w:tabs>
          <w:tab w:val="left" w:pos="851"/>
        </w:tabs>
        <w:overflowPunct/>
        <w:autoSpaceDE/>
        <w:autoSpaceDN/>
        <w:adjustRightInd/>
        <w:spacing w:line="276" w:lineRule="auto"/>
        <w:ind w:left="0"/>
        <w:contextualSpacing/>
        <w:jc w:val="both"/>
        <w:textAlignment w:val="auto"/>
        <w:rPr>
          <w:sz w:val="24"/>
          <w:szCs w:val="24"/>
        </w:rPr>
      </w:pPr>
      <w:r w:rsidRPr="002866E5">
        <w:rPr>
          <w:sz w:val="24"/>
          <w:szCs w:val="24"/>
        </w:rPr>
        <w:t xml:space="preserve">I hereby certify that </w:t>
      </w:r>
      <w:r w:rsidR="0051589D" w:rsidRPr="002866E5">
        <w:rPr>
          <w:sz w:val="24"/>
          <w:szCs w:val="24"/>
        </w:rPr>
        <w:t xml:space="preserve">the </w:t>
      </w:r>
      <w:r w:rsidRPr="002866E5">
        <w:rPr>
          <w:sz w:val="24"/>
          <w:szCs w:val="24"/>
        </w:rPr>
        <w:t>company</w:t>
      </w:r>
      <w:r w:rsidR="0051589D" w:rsidRPr="002866E5">
        <w:rPr>
          <w:sz w:val="24"/>
          <w:szCs w:val="24"/>
        </w:rPr>
        <w:t xml:space="preserve"> mentioned above</w:t>
      </w:r>
      <w:r w:rsidRPr="002866E5">
        <w:rPr>
          <w:sz w:val="24"/>
          <w:szCs w:val="24"/>
        </w:rPr>
        <w:t xml:space="preserve">, which I am duly authorized to sign for, has reviewed </w:t>
      </w:r>
      <w:r w:rsidRPr="00C014DE">
        <w:rPr>
          <w:sz w:val="24"/>
          <w:szCs w:val="24"/>
        </w:rPr>
        <w:t>RFQ UNFPA/</w:t>
      </w:r>
      <w:r w:rsidR="00D2536C" w:rsidRPr="00C014DE">
        <w:rPr>
          <w:sz w:val="24"/>
          <w:szCs w:val="24"/>
        </w:rPr>
        <w:t>AZE</w:t>
      </w:r>
      <w:r w:rsidRPr="00C014DE">
        <w:rPr>
          <w:sz w:val="24"/>
          <w:szCs w:val="24"/>
        </w:rPr>
        <w:t>/RFQ/</w:t>
      </w:r>
      <w:bookmarkStart w:id="4" w:name="_GoBack"/>
      <w:bookmarkEnd w:id="4"/>
      <w:r w:rsidR="00B02167" w:rsidRPr="00765F3A">
        <w:rPr>
          <w:sz w:val="24"/>
          <w:szCs w:val="24"/>
        </w:rPr>
        <w:t>2</w:t>
      </w:r>
      <w:r w:rsidR="00C014DE" w:rsidRPr="00765F3A">
        <w:rPr>
          <w:sz w:val="24"/>
          <w:szCs w:val="24"/>
        </w:rPr>
        <w:t>4</w:t>
      </w:r>
      <w:r w:rsidRPr="00765F3A">
        <w:rPr>
          <w:sz w:val="24"/>
          <w:szCs w:val="24"/>
        </w:rPr>
        <w:t>/</w:t>
      </w:r>
      <w:r w:rsidR="00D2536C" w:rsidRPr="00765F3A">
        <w:rPr>
          <w:sz w:val="24"/>
          <w:szCs w:val="24"/>
        </w:rPr>
        <w:t>0</w:t>
      </w:r>
      <w:r w:rsidR="00233FA6" w:rsidRPr="00765F3A">
        <w:rPr>
          <w:sz w:val="24"/>
          <w:szCs w:val="24"/>
        </w:rPr>
        <w:t>0</w:t>
      </w:r>
      <w:r w:rsidR="00765F3A">
        <w:rPr>
          <w:sz w:val="24"/>
          <w:szCs w:val="24"/>
        </w:rPr>
        <w:t>5</w:t>
      </w:r>
      <w:r w:rsidR="00AA71C1" w:rsidRPr="002866E5">
        <w:rPr>
          <w:sz w:val="24"/>
          <w:szCs w:val="24"/>
        </w:rPr>
        <w:t xml:space="preserve"> </w:t>
      </w:r>
      <w:r w:rsidRPr="002866E5">
        <w:rPr>
          <w:sz w:val="24"/>
          <w:szCs w:val="24"/>
        </w:rPr>
        <w:t>including all annexes</w:t>
      </w:r>
      <w:r w:rsidR="0051589D" w:rsidRPr="002866E5">
        <w:rPr>
          <w:sz w:val="24"/>
          <w:szCs w:val="24"/>
        </w:rPr>
        <w:t xml:space="preserve">, amendments to the RFQ document (if applicable) and the responses provided by UNFPA on clarification questions from the </w:t>
      </w:r>
      <w:r w:rsidR="00AE42F9" w:rsidRPr="002866E5">
        <w:rPr>
          <w:sz w:val="24"/>
          <w:szCs w:val="24"/>
        </w:rPr>
        <w:t xml:space="preserve">prospective </w:t>
      </w:r>
      <w:r w:rsidR="0051589D" w:rsidRPr="002866E5">
        <w:rPr>
          <w:sz w:val="24"/>
          <w:szCs w:val="24"/>
        </w:rPr>
        <w:t xml:space="preserve">service providers. Further, the company </w:t>
      </w:r>
      <w:r w:rsidRPr="002866E5">
        <w:rPr>
          <w:sz w:val="24"/>
          <w:szCs w:val="24"/>
        </w:rPr>
        <w:t xml:space="preserve">accepts the </w:t>
      </w:r>
      <w:r w:rsidR="00B151C5" w:rsidRPr="002866E5">
        <w:rPr>
          <w:sz w:val="24"/>
          <w:szCs w:val="24"/>
        </w:rPr>
        <w:t>General C</w:t>
      </w:r>
      <w:r w:rsidRPr="002866E5">
        <w:rPr>
          <w:sz w:val="24"/>
          <w:szCs w:val="24"/>
        </w:rPr>
        <w:t xml:space="preserve">onditions of </w:t>
      </w:r>
      <w:r w:rsidR="00ED7706" w:rsidRPr="002866E5">
        <w:rPr>
          <w:sz w:val="24"/>
          <w:szCs w:val="24"/>
        </w:rPr>
        <w:t xml:space="preserve">Contract for </w:t>
      </w:r>
      <w:r w:rsidRPr="002866E5">
        <w:rPr>
          <w:sz w:val="24"/>
          <w:szCs w:val="24"/>
        </w:rPr>
        <w:t xml:space="preserve">UNFPA and we will abide by this quotation until it expires. </w:t>
      </w:r>
    </w:p>
    <w:tbl>
      <w:tblPr>
        <w:tblW w:w="98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927"/>
        <w:gridCol w:w="2464"/>
        <w:gridCol w:w="2464"/>
      </w:tblGrid>
      <w:tr w:rsidR="000275EF" w:rsidRPr="002866E5" w14:paraId="7BBF44ED" w14:textId="77777777" w:rsidTr="00E66555">
        <w:tc>
          <w:tcPr>
            <w:tcW w:w="4927" w:type="dxa"/>
            <w:shd w:val="clear" w:color="auto" w:fill="auto"/>
            <w:vAlign w:val="center"/>
          </w:tcPr>
          <w:p w14:paraId="10AEBF27" w14:textId="77777777" w:rsidR="000275EF" w:rsidRPr="002866E5" w:rsidRDefault="000275EF" w:rsidP="003A1F0A">
            <w:pPr>
              <w:tabs>
                <w:tab w:val="left" w:pos="-180"/>
                <w:tab w:val="right" w:pos="1980"/>
                <w:tab w:val="left" w:pos="2160"/>
                <w:tab w:val="left" w:pos="4320"/>
              </w:tabs>
              <w:rPr>
                <w:rFonts w:eastAsia="Calibri"/>
                <w:bCs/>
                <w:sz w:val="24"/>
                <w:szCs w:val="24"/>
              </w:rPr>
            </w:pPr>
          </w:p>
          <w:p w14:paraId="1AE7E462" w14:textId="77777777" w:rsidR="000275EF" w:rsidRPr="002866E5" w:rsidRDefault="000275EF" w:rsidP="003A1F0A">
            <w:pPr>
              <w:tabs>
                <w:tab w:val="left" w:pos="-180"/>
                <w:tab w:val="right" w:pos="1980"/>
                <w:tab w:val="left" w:pos="2160"/>
                <w:tab w:val="left" w:pos="4320"/>
              </w:tabs>
              <w:rPr>
                <w:rFonts w:eastAsia="Calibri"/>
                <w:bCs/>
                <w:sz w:val="24"/>
                <w:szCs w:val="24"/>
              </w:rPr>
            </w:pPr>
          </w:p>
          <w:p w14:paraId="4D313355" w14:textId="77777777" w:rsidR="000275EF" w:rsidRPr="002866E5" w:rsidRDefault="000275EF" w:rsidP="003A1F0A">
            <w:pPr>
              <w:tabs>
                <w:tab w:val="left" w:pos="-180"/>
                <w:tab w:val="right" w:pos="1980"/>
                <w:tab w:val="left" w:pos="2160"/>
                <w:tab w:val="left" w:pos="4320"/>
              </w:tabs>
              <w:rPr>
                <w:rFonts w:eastAsia="Calibri"/>
                <w:bCs/>
                <w:sz w:val="24"/>
                <w:szCs w:val="24"/>
              </w:rPr>
            </w:pPr>
          </w:p>
        </w:tc>
        <w:sdt>
          <w:sdtPr>
            <w:rPr>
              <w:rFonts w:eastAsia="Calibri"/>
              <w:bCs/>
              <w:sz w:val="24"/>
              <w:szCs w:val="24"/>
            </w:rPr>
            <w:id w:val="-200556520"/>
            <w:placeholder>
              <w:docPart w:val="93D5A311B06A48E2B6698C804C58627E"/>
            </w:placeholder>
            <w:showingPlcHdr/>
            <w:date>
              <w:dateFormat w:val="dd/MM/yyyy"/>
              <w:lid w:val="en-GB"/>
              <w:storeMappedDataAs w:val="dateTime"/>
              <w:calendar w:val="gregorian"/>
            </w:date>
          </w:sdtPr>
          <w:sdtEndPr/>
          <w:sdtContent>
            <w:tc>
              <w:tcPr>
                <w:tcW w:w="2464" w:type="dxa"/>
                <w:vAlign w:val="center"/>
              </w:tcPr>
              <w:p w14:paraId="738B1267" w14:textId="77777777" w:rsidR="000275EF" w:rsidRPr="002866E5" w:rsidRDefault="000275EF" w:rsidP="00E66555">
                <w:pPr>
                  <w:tabs>
                    <w:tab w:val="left" w:pos="-180"/>
                    <w:tab w:val="right" w:pos="1980"/>
                    <w:tab w:val="left" w:pos="2160"/>
                    <w:tab w:val="left" w:pos="4320"/>
                  </w:tabs>
                  <w:jc w:val="center"/>
                  <w:rPr>
                    <w:rFonts w:eastAsia="Calibri"/>
                    <w:bCs/>
                    <w:sz w:val="24"/>
                    <w:szCs w:val="24"/>
                  </w:rPr>
                </w:pPr>
                <w:r w:rsidRPr="002866E5">
                  <w:rPr>
                    <w:rStyle w:val="PlaceholderText"/>
                    <w:rFonts w:eastAsiaTheme="minorHAnsi"/>
                    <w:sz w:val="24"/>
                    <w:szCs w:val="24"/>
                  </w:rPr>
                  <w:t>Click here to enter a date.</w:t>
                </w:r>
              </w:p>
            </w:tc>
          </w:sdtContent>
        </w:sdt>
        <w:tc>
          <w:tcPr>
            <w:tcW w:w="2464" w:type="dxa"/>
            <w:vAlign w:val="center"/>
          </w:tcPr>
          <w:p w14:paraId="394DE10B" w14:textId="77777777" w:rsidR="000275EF" w:rsidRPr="002866E5" w:rsidRDefault="000275EF" w:rsidP="003A1F0A">
            <w:pPr>
              <w:tabs>
                <w:tab w:val="left" w:pos="-180"/>
                <w:tab w:val="right" w:pos="1980"/>
                <w:tab w:val="left" w:pos="2160"/>
                <w:tab w:val="left" w:pos="4320"/>
              </w:tabs>
              <w:rPr>
                <w:rFonts w:eastAsia="Calibri"/>
                <w:bCs/>
                <w:sz w:val="24"/>
                <w:szCs w:val="24"/>
              </w:rPr>
            </w:pPr>
          </w:p>
        </w:tc>
      </w:tr>
      <w:tr w:rsidR="000275EF" w:rsidRPr="002866E5" w14:paraId="390A317F" w14:textId="77777777" w:rsidTr="00E66555">
        <w:tc>
          <w:tcPr>
            <w:tcW w:w="4927" w:type="dxa"/>
            <w:shd w:val="clear" w:color="auto" w:fill="auto"/>
            <w:vAlign w:val="center"/>
          </w:tcPr>
          <w:p w14:paraId="73C42172" w14:textId="77777777" w:rsidR="000275EF" w:rsidRPr="002866E5" w:rsidRDefault="000275EF" w:rsidP="001C5550">
            <w:pPr>
              <w:tabs>
                <w:tab w:val="left" w:pos="-180"/>
                <w:tab w:val="right" w:pos="1980"/>
                <w:tab w:val="left" w:pos="2160"/>
                <w:tab w:val="left" w:pos="4320"/>
              </w:tabs>
              <w:jc w:val="center"/>
              <w:rPr>
                <w:rFonts w:eastAsia="Calibri"/>
                <w:bCs/>
                <w:sz w:val="24"/>
                <w:szCs w:val="24"/>
              </w:rPr>
            </w:pPr>
            <w:r w:rsidRPr="002866E5">
              <w:rPr>
                <w:rFonts w:eastAsia="Calibri"/>
                <w:bCs/>
                <w:sz w:val="24"/>
                <w:szCs w:val="24"/>
              </w:rPr>
              <w:t xml:space="preserve">Name and </w:t>
            </w:r>
            <w:r w:rsidR="001C5550" w:rsidRPr="002866E5">
              <w:rPr>
                <w:rFonts w:eastAsia="Calibri"/>
                <w:bCs/>
                <w:sz w:val="24"/>
                <w:szCs w:val="24"/>
              </w:rPr>
              <w:t>title</w:t>
            </w:r>
          </w:p>
        </w:tc>
        <w:tc>
          <w:tcPr>
            <w:tcW w:w="4928" w:type="dxa"/>
            <w:gridSpan w:val="2"/>
            <w:vAlign w:val="center"/>
          </w:tcPr>
          <w:p w14:paraId="4643FB3D" w14:textId="77777777" w:rsidR="000275EF" w:rsidRPr="002866E5" w:rsidRDefault="000275EF" w:rsidP="003A1F0A">
            <w:pPr>
              <w:tabs>
                <w:tab w:val="left" w:pos="-180"/>
                <w:tab w:val="right" w:pos="1980"/>
                <w:tab w:val="left" w:pos="2160"/>
                <w:tab w:val="left" w:pos="4320"/>
              </w:tabs>
              <w:jc w:val="center"/>
              <w:rPr>
                <w:rFonts w:eastAsia="Calibri"/>
                <w:bCs/>
                <w:sz w:val="24"/>
                <w:szCs w:val="24"/>
              </w:rPr>
            </w:pPr>
            <w:r w:rsidRPr="002866E5">
              <w:rPr>
                <w:rFonts w:eastAsia="Calibri"/>
                <w:bCs/>
                <w:sz w:val="24"/>
                <w:szCs w:val="24"/>
              </w:rPr>
              <w:t xml:space="preserve">Date and </w:t>
            </w:r>
            <w:r w:rsidR="001C5550" w:rsidRPr="002866E5">
              <w:rPr>
                <w:rFonts w:eastAsia="Calibri"/>
                <w:bCs/>
                <w:sz w:val="24"/>
                <w:szCs w:val="24"/>
              </w:rPr>
              <w:t>p</w:t>
            </w:r>
            <w:r w:rsidRPr="002866E5">
              <w:rPr>
                <w:rFonts w:eastAsia="Calibri"/>
                <w:bCs/>
                <w:sz w:val="24"/>
                <w:szCs w:val="24"/>
              </w:rPr>
              <w:t>lace</w:t>
            </w:r>
          </w:p>
        </w:tc>
      </w:tr>
    </w:tbl>
    <w:p w14:paraId="5719A2E9" w14:textId="77777777" w:rsidR="00C63627" w:rsidRPr="002866E5" w:rsidRDefault="00C63627" w:rsidP="00C63627">
      <w:pPr>
        <w:rPr>
          <w:sz w:val="24"/>
          <w:szCs w:val="24"/>
        </w:rPr>
      </w:pPr>
    </w:p>
    <w:p w14:paraId="0D8BB351" w14:textId="77777777" w:rsidR="0061730B" w:rsidRPr="002866E5" w:rsidRDefault="0061730B" w:rsidP="00B151C5">
      <w:pPr>
        <w:rPr>
          <w:b/>
          <w:sz w:val="24"/>
          <w:szCs w:val="24"/>
        </w:rPr>
      </w:pPr>
    </w:p>
    <w:p w14:paraId="436AE8C4" w14:textId="77777777" w:rsidR="00495802" w:rsidRDefault="00037509" w:rsidP="00037509">
      <w:pPr>
        <w:tabs>
          <w:tab w:val="left" w:pos="5867"/>
        </w:tabs>
        <w:rPr>
          <w:b/>
          <w:sz w:val="24"/>
          <w:szCs w:val="24"/>
        </w:rPr>
      </w:pPr>
      <w:r w:rsidRPr="002866E5">
        <w:rPr>
          <w:b/>
          <w:sz w:val="24"/>
          <w:szCs w:val="24"/>
        </w:rPr>
        <w:lastRenderedPageBreak/>
        <w:tab/>
      </w:r>
    </w:p>
    <w:p w14:paraId="5F3EC2DF" w14:textId="77777777" w:rsidR="00BB5815" w:rsidRPr="002866E5" w:rsidRDefault="00BB5815" w:rsidP="00037509">
      <w:pPr>
        <w:tabs>
          <w:tab w:val="left" w:pos="5867"/>
        </w:tabs>
        <w:rPr>
          <w:b/>
          <w:sz w:val="24"/>
          <w:szCs w:val="24"/>
        </w:rPr>
      </w:pPr>
    </w:p>
    <w:p w14:paraId="777085D6" w14:textId="77777777" w:rsidR="0061730B" w:rsidRPr="002866E5" w:rsidRDefault="0061730B" w:rsidP="0061730B">
      <w:pPr>
        <w:jc w:val="center"/>
        <w:rPr>
          <w:b/>
          <w:sz w:val="24"/>
          <w:szCs w:val="24"/>
        </w:rPr>
      </w:pPr>
      <w:r w:rsidRPr="002866E5">
        <w:rPr>
          <w:b/>
          <w:sz w:val="24"/>
          <w:szCs w:val="24"/>
        </w:rPr>
        <w:t>ANNEX I:</w:t>
      </w:r>
    </w:p>
    <w:p w14:paraId="32CB4C64" w14:textId="77777777" w:rsidR="0061730B" w:rsidRPr="002866E5" w:rsidRDefault="0061730B" w:rsidP="0061730B">
      <w:pPr>
        <w:jc w:val="center"/>
        <w:rPr>
          <w:b/>
          <w:sz w:val="24"/>
          <w:szCs w:val="24"/>
        </w:rPr>
      </w:pPr>
      <w:r w:rsidRPr="002866E5">
        <w:rPr>
          <w:b/>
          <w:sz w:val="24"/>
          <w:szCs w:val="24"/>
        </w:rPr>
        <w:t xml:space="preserve">General Conditions </w:t>
      </w:r>
      <w:r w:rsidR="00ED7706" w:rsidRPr="002866E5">
        <w:rPr>
          <w:b/>
          <w:sz w:val="24"/>
          <w:szCs w:val="24"/>
        </w:rPr>
        <w:t xml:space="preserve">of </w:t>
      </w:r>
      <w:r w:rsidRPr="002866E5">
        <w:rPr>
          <w:b/>
          <w:sz w:val="24"/>
          <w:szCs w:val="24"/>
        </w:rPr>
        <w:t>Contracts:</w:t>
      </w:r>
    </w:p>
    <w:p w14:paraId="3C3E76AA" w14:textId="77777777" w:rsidR="0061730B" w:rsidRPr="002866E5" w:rsidRDefault="0061730B" w:rsidP="0061730B">
      <w:pPr>
        <w:jc w:val="center"/>
        <w:rPr>
          <w:b/>
          <w:sz w:val="24"/>
          <w:szCs w:val="24"/>
        </w:rPr>
      </w:pPr>
      <w:r w:rsidRPr="002866E5">
        <w:rPr>
          <w:b/>
          <w:sz w:val="24"/>
          <w:szCs w:val="24"/>
        </w:rPr>
        <w:t>De Minimis Contracts</w:t>
      </w:r>
    </w:p>
    <w:p w14:paraId="435B2589" w14:textId="77777777" w:rsidR="00C63627" w:rsidRPr="002866E5" w:rsidRDefault="00C63627" w:rsidP="00C63627">
      <w:pPr>
        <w:rPr>
          <w:sz w:val="24"/>
          <w:szCs w:val="24"/>
        </w:rPr>
      </w:pPr>
    </w:p>
    <w:p w14:paraId="1ABBC114" w14:textId="77777777" w:rsidR="00C6625C" w:rsidRPr="002866E5" w:rsidRDefault="00C6625C" w:rsidP="00C6625C">
      <w:pPr>
        <w:tabs>
          <w:tab w:val="left" w:pos="7020"/>
        </w:tabs>
        <w:rPr>
          <w:sz w:val="24"/>
          <w:szCs w:val="24"/>
        </w:rPr>
      </w:pPr>
    </w:p>
    <w:p w14:paraId="2FEADA9B" w14:textId="38629E8E" w:rsidR="00C6625C" w:rsidRPr="002866E5" w:rsidRDefault="00C6625C" w:rsidP="00C6625C">
      <w:pPr>
        <w:tabs>
          <w:tab w:val="left" w:pos="7020"/>
        </w:tabs>
        <w:rPr>
          <w:sz w:val="24"/>
          <w:szCs w:val="24"/>
        </w:rPr>
      </w:pPr>
      <w:r w:rsidRPr="002866E5">
        <w:rPr>
          <w:sz w:val="24"/>
          <w:szCs w:val="24"/>
        </w:rPr>
        <w:t xml:space="preserve">This Request for Quotation is subject to </w:t>
      </w:r>
      <w:r w:rsidR="001C5550" w:rsidRPr="002866E5">
        <w:rPr>
          <w:sz w:val="24"/>
          <w:szCs w:val="24"/>
        </w:rPr>
        <w:t xml:space="preserve">UNFPA’s </w:t>
      </w:r>
      <w:r w:rsidRPr="002866E5">
        <w:rPr>
          <w:sz w:val="24"/>
          <w:szCs w:val="24"/>
        </w:rPr>
        <w:t>General Conditions of Contract: De Minimis Contracts, which are</w:t>
      </w:r>
      <w:r w:rsidR="001C5550" w:rsidRPr="002866E5">
        <w:rPr>
          <w:sz w:val="24"/>
          <w:szCs w:val="24"/>
        </w:rPr>
        <w:t xml:space="preserve"> available</w:t>
      </w:r>
      <w:r w:rsidR="00186716" w:rsidRPr="002866E5">
        <w:rPr>
          <w:sz w:val="24"/>
          <w:szCs w:val="24"/>
        </w:rPr>
        <w:t xml:space="preserve"> </w:t>
      </w:r>
      <w:r w:rsidR="0061730B" w:rsidRPr="002866E5">
        <w:rPr>
          <w:sz w:val="24"/>
          <w:szCs w:val="24"/>
        </w:rPr>
        <w:t>in</w:t>
      </w:r>
      <w:r w:rsidRPr="002866E5">
        <w:rPr>
          <w:sz w:val="24"/>
          <w:szCs w:val="24"/>
        </w:rPr>
        <w:t>:</w:t>
      </w:r>
      <w:r w:rsidR="00186716" w:rsidRPr="002866E5">
        <w:rPr>
          <w:sz w:val="24"/>
          <w:szCs w:val="24"/>
        </w:rPr>
        <w:t xml:space="preserve"> </w:t>
      </w:r>
      <w:hyperlink r:id="rId21" w:history="1">
        <w:r w:rsidR="0061730B" w:rsidRPr="002866E5">
          <w:rPr>
            <w:rStyle w:val="Hyperlink"/>
            <w:sz w:val="24"/>
            <w:szCs w:val="24"/>
          </w:rPr>
          <w:t>English,</w:t>
        </w:r>
      </w:hyperlink>
      <w:r w:rsidR="00186716" w:rsidRPr="002866E5">
        <w:rPr>
          <w:rStyle w:val="Hyperlink"/>
          <w:sz w:val="24"/>
          <w:szCs w:val="24"/>
        </w:rPr>
        <w:t xml:space="preserve"> </w:t>
      </w:r>
      <w:hyperlink r:id="rId22" w:history="1">
        <w:r w:rsidR="0061730B" w:rsidRPr="002866E5">
          <w:rPr>
            <w:rStyle w:val="Hyperlink"/>
            <w:sz w:val="24"/>
            <w:szCs w:val="24"/>
          </w:rPr>
          <w:t>Spanish</w:t>
        </w:r>
      </w:hyperlink>
      <w:r w:rsidR="0061730B" w:rsidRPr="002866E5">
        <w:rPr>
          <w:sz w:val="24"/>
          <w:szCs w:val="24"/>
        </w:rPr>
        <w:t xml:space="preserve"> and </w:t>
      </w:r>
      <w:hyperlink r:id="rId23" w:history="1">
        <w:r w:rsidR="0061730B" w:rsidRPr="002866E5">
          <w:rPr>
            <w:rStyle w:val="Hyperlink"/>
            <w:sz w:val="24"/>
            <w:szCs w:val="24"/>
          </w:rPr>
          <w:t>French</w:t>
        </w:r>
      </w:hyperlink>
    </w:p>
    <w:p w14:paraId="5FD14AF1" w14:textId="77777777" w:rsidR="00241CB4" w:rsidRPr="002866E5" w:rsidRDefault="00241CB4" w:rsidP="00C63627">
      <w:pPr>
        <w:tabs>
          <w:tab w:val="left" w:pos="7020"/>
        </w:tabs>
        <w:rPr>
          <w:sz w:val="24"/>
          <w:szCs w:val="24"/>
        </w:rPr>
      </w:pPr>
    </w:p>
    <w:p w14:paraId="7B34E932" w14:textId="77777777" w:rsidR="00C128CB" w:rsidRPr="002866E5" w:rsidRDefault="00C128CB" w:rsidP="00C63627">
      <w:pPr>
        <w:tabs>
          <w:tab w:val="left" w:pos="7020"/>
        </w:tabs>
        <w:rPr>
          <w:sz w:val="24"/>
          <w:szCs w:val="24"/>
        </w:rPr>
      </w:pPr>
    </w:p>
    <w:sectPr w:rsidR="00C128CB" w:rsidRPr="002866E5" w:rsidSect="009B7C4F">
      <w:headerReference w:type="default" r:id="rId24"/>
      <w:footerReference w:type="even" r:id="rId25"/>
      <w:footerReference w:type="default" r:id="rId26"/>
      <w:pgSz w:w="11906" w:h="16838"/>
      <w:pgMar w:top="450" w:right="1274"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07E0" w14:textId="77777777" w:rsidR="008827C0" w:rsidRDefault="008827C0">
      <w:r>
        <w:separator/>
      </w:r>
    </w:p>
  </w:endnote>
  <w:endnote w:type="continuationSeparator" w:id="0">
    <w:p w14:paraId="5E8620FA" w14:textId="77777777" w:rsidR="008827C0" w:rsidRDefault="008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altName w:val="Trebuchet MS"/>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9ABD" w14:textId="77777777" w:rsidR="00492B29" w:rsidRDefault="00975F45" w:rsidP="00AB328B">
    <w:pPr>
      <w:pStyle w:val="Footer"/>
      <w:framePr w:wrap="around" w:vAnchor="text" w:hAnchor="margin" w:xAlign="right" w:y="1"/>
      <w:rPr>
        <w:rStyle w:val="PageNumber"/>
      </w:rPr>
    </w:pPr>
    <w:r>
      <w:rPr>
        <w:rStyle w:val="PageNumber"/>
      </w:rPr>
      <w:fldChar w:fldCharType="begin"/>
    </w:r>
    <w:r w:rsidR="00492B29">
      <w:rPr>
        <w:rStyle w:val="PageNumber"/>
      </w:rPr>
      <w:instrText xml:space="preserve">PAGE  </w:instrText>
    </w:r>
    <w:r>
      <w:rPr>
        <w:rStyle w:val="PageNumber"/>
      </w:rPr>
      <w:fldChar w:fldCharType="end"/>
    </w:r>
  </w:p>
  <w:p w14:paraId="129431FC" w14:textId="77777777" w:rsidR="00492B29" w:rsidRDefault="00492B29" w:rsidP="009C12A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88AF3" w14:textId="1951CB13" w:rsidR="00492B29" w:rsidRPr="003A1F0A" w:rsidRDefault="00975F45" w:rsidP="008E457F">
    <w:pPr>
      <w:pStyle w:val="Footer"/>
      <w:framePr w:w="936" w:wrap="around" w:vAnchor="text" w:hAnchor="margin" w:xAlign="right" w:y="1"/>
      <w:jc w:val="right"/>
      <w:rPr>
        <w:rStyle w:val="PageNumber"/>
        <w:rFonts w:ascii="Calibri" w:hAnsi="Calibri"/>
        <w:sz w:val="18"/>
        <w:szCs w:val="18"/>
      </w:rPr>
    </w:pPr>
    <w:r w:rsidRPr="003A1F0A">
      <w:rPr>
        <w:rStyle w:val="PageNumber"/>
        <w:rFonts w:ascii="Calibri" w:hAnsi="Calibri"/>
        <w:sz w:val="18"/>
        <w:szCs w:val="18"/>
      </w:rPr>
      <w:fldChar w:fldCharType="begin"/>
    </w:r>
    <w:r w:rsidR="00492B29" w:rsidRPr="003A1F0A">
      <w:rPr>
        <w:rStyle w:val="PageNumber"/>
        <w:rFonts w:ascii="Calibri" w:hAnsi="Calibri"/>
        <w:sz w:val="18"/>
        <w:szCs w:val="18"/>
      </w:rPr>
      <w:instrText xml:space="preserve">PAGE  </w:instrText>
    </w:r>
    <w:r w:rsidRPr="003A1F0A">
      <w:rPr>
        <w:rStyle w:val="PageNumber"/>
        <w:rFonts w:ascii="Calibri" w:hAnsi="Calibri"/>
        <w:sz w:val="18"/>
        <w:szCs w:val="18"/>
      </w:rPr>
      <w:fldChar w:fldCharType="separate"/>
    </w:r>
    <w:r w:rsidR="00765F3A">
      <w:rPr>
        <w:rStyle w:val="PageNumber"/>
        <w:rFonts w:ascii="Calibri" w:hAnsi="Calibri"/>
        <w:noProof/>
        <w:sz w:val="18"/>
        <w:szCs w:val="18"/>
      </w:rPr>
      <w:t>8</w:t>
    </w:r>
    <w:r w:rsidRPr="003A1F0A">
      <w:rPr>
        <w:rStyle w:val="PageNumber"/>
        <w:rFonts w:ascii="Calibri" w:hAnsi="Calibri"/>
        <w:sz w:val="18"/>
        <w:szCs w:val="18"/>
      </w:rPr>
      <w:fldChar w:fldCharType="end"/>
    </w:r>
    <w:r w:rsidR="00492B29" w:rsidRPr="003A1F0A">
      <w:rPr>
        <w:rStyle w:val="PageNumber"/>
        <w:rFonts w:ascii="Calibri" w:hAnsi="Calibri"/>
        <w:sz w:val="18"/>
        <w:szCs w:val="18"/>
      </w:rPr>
      <w:t xml:space="preserve"> of </w:t>
    </w:r>
    <w:r w:rsidRPr="003A1F0A">
      <w:rPr>
        <w:rStyle w:val="PageNumber"/>
        <w:rFonts w:ascii="Calibri" w:hAnsi="Calibri"/>
        <w:sz w:val="18"/>
        <w:szCs w:val="18"/>
      </w:rPr>
      <w:fldChar w:fldCharType="begin"/>
    </w:r>
    <w:r w:rsidR="00492B29" w:rsidRPr="003A1F0A">
      <w:rPr>
        <w:rStyle w:val="PageNumber"/>
        <w:rFonts w:ascii="Calibri" w:hAnsi="Calibri"/>
        <w:sz w:val="18"/>
        <w:szCs w:val="18"/>
      </w:rPr>
      <w:instrText xml:space="preserve"> NUMPAGES </w:instrText>
    </w:r>
    <w:r w:rsidRPr="003A1F0A">
      <w:rPr>
        <w:rStyle w:val="PageNumber"/>
        <w:rFonts w:ascii="Calibri" w:hAnsi="Calibri"/>
        <w:sz w:val="18"/>
        <w:szCs w:val="18"/>
      </w:rPr>
      <w:fldChar w:fldCharType="separate"/>
    </w:r>
    <w:r w:rsidR="00765F3A">
      <w:rPr>
        <w:rStyle w:val="PageNumber"/>
        <w:rFonts w:ascii="Calibri" w:hAnsi="Calibri"/>
        <w:noProof/>
        <w:sz w:val="18"/>
        <w:szCs w:val="18"/>
      </w:rPr>
      <w:t>8</w:t>
    </w:r>
    <w:r w:rsidRPr="003A1F0A">
      <w:rPr>
        <w:rStyle w:val="PageNumber"/>
        <w:rFonts w:ascii="Calibri" w:hAnsi="Calibri"/>
        <w:sz w:val="18"/>
        <w:szCs w:val="18"/>
      </w:rPr>
      <w:fldChar w:fldCharType="end"/>
    </w:r>
  </w:p>
  <w:p w14:paraId="67E748D1" w14:textId="304098B1" w:rsidR="00492B29" w:rsidRDefault="00492B29" w:rsidP="001D5909">
    <w:pPr>
      <w:pStyle w:val="UNFPAAddress"/>
      <w:tabs>
        <w:tab w:val="clear" w:pos="8640"/>
        <w:tab w:val="right" w:pos="9720"/>
      </w:tabs>
      <w:spacing w:line="230" w:lineRule="exact"/>
      <w:ind w:right="360"/>
      <w:rPr>
        <w:rFonts w:ascii="Calibri" w:hAnsi="Calibri"/>
        <w:sz w:val="18"/>
        <w:szCs w:val="18"/>
      </w:rPr>
    </w:pPr>
    <w:r w:rsidRPr="00C014DE">
      <w:rPr>
        <w:rFonts w:ascii="Calibri" w:hAnsi="Calibri"/>
        <w:sz w:val="18"/>
        <w:szCs w:val="18"/>
      </w:rPr>
      <w:t>UNFPA/PSB/Bids/Request for Quotation for Services/RFQ/</w:t>
    </w:r>
    <w:r w:rsidR="009E7652" w:rsidRPr="00C014DE">
      <w:rPr>
        <w:rFonts w:ascii="Calibri" w:hAnsi="Calibri"/>
        <w:sz w:val="18"/>
        <w:szCs w:val="18"/>
      </w:rPr>
      <w:t>UNFPA/AZE/RFQ/</w:t>
    </w:r>
    <w:r w:rsidR="00DA1B3B" w:rsidRPr="00C014DE">
      <w:rPr>
        <w:rFonts w:ascii="Calibri" w:hAnsi="Calibri"/>
        <w:sz w:val="18"/>
        <w:szCs w:val="18"/>
      </w:rPr>
      <w:t>2</w:t>
    </w:r>
    <w:r w:rsidR="00C014DE" w:rsidRPr="00C014DE">
      <w:rPr>
        <w:rFonts w:ascii="Calibri" w:hAnsi="Calibri"/>
        <w:sz w:val="18"/>
        <w:szCs w:val="18"/>
      </w:rPr>
      <w:t>4</w:t>
    </w:r>
    <w:r w:rsidR="007A050A" w:rsidRPr="00C014DE">
      <w:rPr>
        <w:rFonts w:ascii="Calibri" w:hAnsi="Calibri"/>
        <w:sz w:val="18"/>
        <w:szCs w:val="18"/>
      </w:rPr>
      <w:t>/0</w:t>
    </w:r>
    <w:r w:rsidR="00F937F6">
      <w:rPr>
        <w:rFonts w:ascii="Calibri" w:hAnsi="Calibri"/>
        <w:sz w:val="18"/>
        <w:szCs w:val="18"/>
      </w:rPr>
      <w:t>0</w:t>
    </w:r>
    <w:r w:rsidR="00E6765F">
      <w:rPr>
        <w:rFonts w:ascii="Calibri" w:hAnsi="Calibri"/>
        <w:sz w:val="18"/>
        <w:szCs w:val="18"/>
      </w:rPr>
      <w:t>5</w:t>
    </w:r>
  </w:p>
  <w:p w14:paraId="4D4C5071" w14:textId="7E468B1E" w:rsidR="006067CE" w:rsidRDefault="006067CE" w:rsidP="006067CE">
    <w:pPr>
      <w:pStyle w:val="Footer"/>
    </w:pPr>
  </w:p>
  <w:p w14:paraId="7353F5DB" w14:textId="77777777" w:rsidR="006067CE" w:rsidRPr="006067CE" w:rsidRDefault="006067CE" w:rsidP="006067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403FE" w14:textId="77777777" w:rsidR="008827C0" w:rsidRDefault="008827C0">
      <w:r>
        <w:separator/>
      </w:r>
    </w:p>
  </w:footnote>
  <w:footnote w:type="continuationSeparator" w:id="0">
    <w:p w14:paraId="583BF0D9" w14:textId="77777777" w:rsidR="008827C0" w:rsidRDefault="008827C0">
      <w:r>
        <w:continuationSeparator/>
      </w:r>
    </w:p>
  </w:footnote>
  <w:footnote w:id="1">
    <w:p w14:paraId="729C0F02" w14:textId="77777777" w:rsidR="00233FA6" w:rsidRDefault="00233FA6" w:rsidP="00233FA6">
      <w:pPr>
        <w:pStyle w:val="FootnoteText"/>
      </w:pPr>
      <w:r w:rsidRPr="00241C05">
        <w:rPr>
          <w:rStyle w:val="FootnoteReference"/>
          <w:sz w:val="18"/>
          <w:szCs w:val="18"/>
        </w:rPr>
        <w:footnoteRef/>
      </w:r>
      <w:r w:rsidRPr="00241C05">
        <w:rPr>
          <w:sz w:val="18"/>
          <w:szCs w:val="18"/>
        </w:rPr>
        <w:t xml:space="preserve"> UNFPA/SCFWCA (2014) </w:t>
      </w:r>
      <w:r w:rsidRPr="00241C05">
        <w:rPr>
          <w:i/>
          <w:sz w:val="18"/>
          <w:szCs w:val="18"/>
        </w:rPr>
        <w:t>Mechanisms behind the skewed sex ratio at birth in Azerbaijan: qualitative and quantitative analysis</w:t>
      </w:r>
      <w:r w:rsidRPr="00241C05">
        <w:rPr>
          <w:sz w:val="18"/>
          <w:szCs w:val="18"/>
        </w:rPr>
        <w:t>. Baku, Azerbaijan</w:t>
      </w:r>
    </w:p>
  </w:footnote>
  <w:footnote w:id="2">
    <w:p w14:paraId="67F8C6F8" w14:textId="77777777" w:rsidR="00233FA6" w:rsidRDefault="00233FA6" w:rsidP="00233FA6">
      <w:pPr>
        <w:pStyle w:val="FootnoteText"/>
      </w:pPr>
      <w:r>
        <w:rPr>
          <w:rStyle w:val="FootnoteReference"/>
        </w:rPr>
        <w:footnoteRef/>
      </w:r>
      <w:r>
        <w:t xml:space="preserve"> </w:t>
      </w:r>
      <w:r w:rsidRPr="00E8442A">
        <w:t>UNFPA/SCFWCA (2018) Gender equality and gender relations in Azerbaijan: current trends and opportunities. Findings from the Men and Gender Equality Survey (IMAGES). Baku, Azerbaijan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tblBorders>
        <w:insideH w:val="single" w:sz="4" w:space="0" w:color="auto"/>
      </w:tblBorders>
      <w:tblLook w:val="04A0" w:firstRow="1" w:lastRow="0" w:firstColumn="1" w:lastColumn="0" w:noHBand="0" w:noVBand="1"/>
    </w:tblPr>
    <w:tblGrid>
      <w:gridCol w:w="4995"/>
      <w:gridCol w:w="4923"/>
    </w:tblGrid>
    <w:tr w:rsidR="00492B29" w:rsidRPr="00492D29" w14:paraId="1EDB9853" w14:textId="77777777" w:rsidTr="001E6F11">
      <w:trPr>
        <w:trHeight w:val="1142"/>
      </w:trPr>
      <w:tc>
        <w:tcPr>
          <w:tcW w:w="4995" w:type="dxa"/>
          <w:shd w:val="clear" w:color="auto" w:fill="auto"/>
        </w:tcPr>
        <w:p w14:paraId="0C3525B6" w14:textId="77777777" w:rsidR="00492B29" w:rsidRPr="00D6687E" w:rsidRDefault="00492B29">
          <w:pPr>
            <w:pStyle w:val="Header"/>
            <w:rPr>
              <w:rFonts w:cs="Arial"/>
              <w:szCs w:val="22"/>
            </w:rPr>
          </w:pPr>
          <w:r>
            <w:rPr>
              <w:rFonts w:ascii="Arial Narrow" w:hAnsi="Arial Narrow" w:cs="Arial"/>
              <w:noProof/>
              <w:szCs w:val="22"/>
            </w:rPr>
            <w:drawing>
              <wp:inline distT="0" distB="0" distL="0" distR="0" wp14:anchorId="2EA52AE8" wp14:editId="116BCDEA">
                <wp:extent cx="971550" cy="457200"/>
                <wp:effectExtent l="0" t="0" r="0" b="0"/>
                <wp:docPr id="1" name="Picture 1"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ored%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c>
        <w:tcPr>
          <w:tcW w:w="4923" w:type="dxa"/>
          <w:shd w:val="clear" w:color="auto" w:fill="auto"/>
        </w:tcPr>
        <w:p w14:paraId="6DF47D9F" w14:textId="77777777" w:rsidR="00492B29" w:rsidRPr="00B76DFF" w:rsidRDefault="00492B29" w:rsidP="00D6687E">
          <w:pPr>
            <w:pStyle w:val="Header"/>
            <w:jc w:val="right"/>
            <w:rPr>
              <w:rFonts w:ascii="Calibri" w:hAnsi="Calibri" w:cs="Arial"/>
              <w:sz w:val="18"/>
              <w:szCs w:val="18"/>
            </w:rPr>
          </w:pPr>
          <w:r w:rsidRPr="00B76DFF">
            <w:rPr>
              <w:rFonts w:ascii="Calibri" w:hAnsi="Calibri" w:cs="Arial"/>
              <w:sz w:val="18"/>
              <w:szCs w:val="18"/>
            </w:rPr>
            <w:t>United Nations Population Fund</w:t>
          </w:r>
          <w:r>
            <w:rPr>
              <w:rFonts w:ascii="Calibri" w:hAnsi="Calibri" w:cs="Arial"/>
              <w:sz w:val="18"/>
              <w:szCs w:val="18"/>
            </w:rPr>
            <w:t>, UNFPA</w:t>
          </w:r>
        </w:p>
        <w:p w14:paraId="57843A0A" w14:textId="77777777" w:rsidR="00492B29" w:rsidRPr="00B76DFF" w:rsidRDefault="00492B29" w:rsidP="00D6687E">
          <w:pPr>
            <w:pStyle w:val="Header"/>
            <w:jc w:val="right"/>
            <w:rPr>
              <w:rFonts w:ascii="Calibri" w:hAnsi="Calibri" w:cs="Arial"/>
              <w:sz w:val="18"/>
              <w:szCs w:val="18"/>
            </w:rPr>
          </w:pPr>
          <w:r>
            <w:rPr>
              <w:rFonts w:ascii="Calibri" w:hAnsi="Calibri" w:cs="Arial"/>
              <w:sz w:val="18"/>
              <w:szCs w:val="18"/>
            </w:rPr>
            <w:t>3, UN 50</w:t>
          </w:r>
          <w:r w:rsidRPr="001E6F11">
            <w:rPr>
              <w:rFonts w:ascii="Calibri" w:hAnsi="Calibri" w:cs="Arial"/>
              <w:sz w:val="18"/>
              <w:szCs w:val="18"/>
              <w:vertAlign w:val="superscript"/>
            </w:rPr>
            <w:t>th</w:t>
          </w:r>
          <w:r>
            <w:rPr>
              <w:rFonts w:ascii="Calibri" w:hAnsi="Calibri" w:cs="Arial"/>
              <w:sz w:val="18"/>
              <w:szCs w:val="18"/>
            </w:rPr>
            <w:t xml:space="preserve"> Anniversary street, Baku, Azerbaijan</w:t>
          </w:r>
        </w:p>
        <w:p w14:paraId="06B38673" w14:textId="77777777" w:rsidR="00492B29" w:rsidRDefault="00492B29" w:rsidP="00D6687E">
          <w:pPr>
            <w:pStyle w:val="Header"/>
            <w:jc w:val="right"/>
            <w:rPr>
              <w:rFonts w:ascii="Calibri" w:hAnsi="Calibri" w:cs="Arial"/>
              <w:sz w:val="18"/>
              <w:szCs w:val="18"/>
            </w:rPr>
          </w:pPr>
          <w:r>
            <w:rPr>
              <w:rFonts w:ascii="Calibri" w:hAnsi="Calibri" w:cs="Arial"/>
              <w:sz w:val="18"/>
              <w:szCs w:val="18"/>
            </w:rPr>
            <w:t>Tel: +99412 4922470</w:t>
          </w:r>
        </w:p>
        <w:p w14:paraId="3039A413" w14:textId="77777777" w:rsidR="00492B29" w:rsidRPr="00B76DFF" w:rsidRDefault="00492B29" w:rsidP="00D6687E">
          <w:pPr>
            <w:pStyle w:val="Header"/>
            <w:jc w:val="right"/>
            <w:rPr>
              <w:rFonts w:ascii="Calibri" w:hAnsi="Calibri" w:cs="Arial"/>
              <w:sz w:val="18"/>
              <w:szCs w:val="18"/>
            </w:rPr>
          </w:pPr>
          <w:r>
            <w:rPr>
              <w:rFonts w:ascii="Calibri" w:hAnsi="Calibri" w:cs="Arial"/>
              <w:sz w:val="18"/>
              <w:szCs w:val="18"/>
            </w:rPr>
            <w:t>Fax: +99412 4922379</w:t>
          </w:r>
        </w:p>
        <w:p w14:paraId="2E582C85" w14:textId="6EC760D5" w:rsidR="00492B29" w:rsidRPr="00492D29" w:rsidRDefault="004A7FB5" w:rsidP="00D6687E">
          <w:pPr>
            <w:pStyle w:val="Header"/>
            <w:jc w:val="right"/>
            <w:rPr>
              <w:rFonts w:ascii="Calibri" w:hAnsi="Calibri" w:cs="Arial"/>
              <w:sz w:val="18"/>
              <w:szCs w:val="18"/>
              <w:lang w:val="fr-FR"/>
            </w:rPr>
          </w:pPr>
          <w:proofErr w:type="gramStart"/>
          <w:r>
            <w:rPr>
              <w:rFonts w:ascii="Calibri" w:hAnsi="Calibri" w:cs="Arial"/>
              <w:sz w:val="18"/>
              <w:szCs w:val="18"/>
              <w:lang w:val="fr-FR"/>
            </w:rPr>
            <w:t>e</w:t>
          </w:r>
          <w:r w:rsidR="00492B29" w:rsidRPr="00492D29">
            <w:rPr>
              <w:rFonts w:ascii="Calibri" w:hAnsi="Calibri" w:cs="Arial"/>
              <w:sz w:val="18"/>
              <w:szCs w:val="18"/>
              <w:lang w:val="fr-FR"/>
            </w:rPr>
            <w:t>-mail:</w:t>
          </w:r>
          <w:proofErr w:type="gramEnd"/>
          <w:r w:rsidR="00492B29" w:rsidRPr="00492D29">
            <w:rPr>
              <w:rFonts w:ascii="Calibri" w:hAnsi="Calibri" w:cs="Arial"/>
              <w:sz w:val="18"/>
              <w:szCs w:val="18"/>
              <w:lang w:val="fr-FR"/>
            </w:rPr>
            <w:t xml:space="preserve"> </w:t>
          </w:r>
          <w:r w:rsidR="00492B29" w:rsidRPr="001E6F11">
            <w:rPr>
              <w:rFonts w:ascii="Calibri" w:hAnsi="Calibri" w:cs="Arial"/>
              <w:sz w:val="18"/>
              <w:szCs w:val="18"/>
              <w:lang w:val="fr-FR"/>
            </w:rPr>
            <w:t>office</w:t>
          </w:r>
          <w:r w:rsidR="00492B29" w:rsidRPr="001E6F11">
            <w:rPr>
              <w:rFonts w:ascii="Calibri" w:hAnsi="Calibri" w:cs="Arial"/>
              <w:i/>
              <w:sz w:val="18"/>
              <w:szCs w:val="18"/>
              <w:lang w:val="fr-FR"/>
            </w:rPr>
            <w:t>@unfpa.az</w:t>
          </w:r>
        </w:p>
        <w:p w14:paraId="07B0A5F7" w14:textId="77777777" w:rsidR="00492B29" w:rsidRPr="00492D29" w:rsidRDefault="00492B29" w:rsidP="00D6687E">
          <w:pPr>
            <w:pStyle w:val="Header"/>
            <w:jc w:val="right"/>
            <w:rPr>
              <w:rFonts w:cs="Arial"/>
              <w:szCs w:val="22"/>
              <w:lang w:val="fr-FR"/>
            </w:rPr>
          </w:pPr>
          <w:proofErr w:type="spellStart"/>
          <w:r w:rsidRPr="00492D29">
            <w:rPr>
              <w:rFonts w:ascii="Calibri" w:hAnsi="Calibri" w:cs="Arial"/>
              <w:sz w:val="18"/>
              <w:szCs w:val="18"/>
              <w:lang w:val="fr-FR"/>
            </w:rPr>
            <w:t>Website</w:t>
          </w:r>
          <w:proofErr w:type="spellEnd"/>
          <w:r w:rsidRPr="00492D29">
            <w:rPr>
              <w:rFonts w:ascii="Calibri" w:hAnsi="Calibri" w:cs="Arial"/>
              <w:sz w:val="18"/>
              <w:szCs w:val="18"/>
              <w:lang w:val="fr-FR"/>
            </w:rPr>
            <w:t>: www.unfpa.org</w:t>
          </w:r>
        </w:p>
      </w:tc>
    </w:tr>
  </w:tbl>
  <w:p w14:paraId="696F6657" w14:textId="77777777" w:rsidR="00492B29" w:rsidRPr="00492D29" w:rsidRDefault="00492B29">
    <w:pPr>
      <w:pStyle w:val="Header"/>
      <w:rPr>
        <w:lang w:val="fr-FR"/>
      </w:rPr>
    </w:pPr>
  </w:p>
  <w:p w14:paraId="71B60EAA" w14:textId="77777777" w:rsidR="00492B29" w:rsidRPr="00492D29" w:rsidRDefault="00492B29">
    <w:pPr>
      <w:pStyle w:val="Header"/>
      <w:rPr>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AF0"/>
    <w:multiLevelType w:val="hybridMultilevel"/>
    <w:tmpl w:val="188A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73F56"/>
    <w:multiLevelType w:val="hybridMultilevel"/>
    <w:tmpl w:val="4BF43C0A"/>
    <w:lvl w:ilvl="0" w:tplc="BF76C8FC">
      <w:start w:val="1"/>
      <w:numFmt w:val="upperRoman"/>
      <w:lvlText w:val="%1."/>
      <w:lvlJc w:val="right"/>
      <w:pPr>
        <w:ind w:left="360" w:hanging="360"/>
      </w:pPr>
      <w:rPr>
        <w:rFonts w:asciiTheme="minorHAnsi" w:hAnsi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4E071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74161"/>
    <w:multiLevelType w:val="hybridMultilevel"/>
    <w:tmpl w:val="D73EF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D6F50"/>
    <w:multiLevelType w:val="hybridMultilevel"/>
    <w:tmpl w:val="2D50D1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F362A"/>
    <w:multiLevelType w:val="hybridMultilevel"/>
    <w:tmpl w:val="6240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3595E"/>
    <w:multiLevelType w:val="hybridMultilevel"/>
    <w:tmpl w:val="9B7ECCB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24302D"/>
    <w:multiLevelType w:val="hybridMultilevel"/>
    <w:tmpl w:val="47E6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F75A15"/>
    <w:multiLevelType w:val="hybridMultilevel"/>
    <w:tmpl w:val="3FC25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BEB468D"/>
    <w:multiLevelType w:val="hybridMultilevel"/>
    <w:tmpl w:val="A9BA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
  </w:num>
  <w:num w:numId="5">
    <w:abstractNumId w:val="4"/>
  </w:num>
  <w:num w:numId="6">
    <w:abstractNumId w:val="0"/>
  </w:num>
  <w:num w:numId="7">
    <w:abstractNumId w:val="8"/>
  </w:num>
  <w:num w:numId="8">
    <w:abstractNumId w:val="2"/>
  </w:num>
  <w:num w:numId="9">
    <w:abstractNumId w:val="3"/>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9D"/>
    <w:rsid w:val="00000C07"/>
    <w:rsid w:val="0002021E"/>
    <w:rsid w:val="0002734A"/>
    <w:rsid w:val="000275EF"/>
    <w:rsid w:val="00027914"/>
    <w:rsid w:val="00032BC6"/>
    <w:rsid w:val="0003336D"/>
    <w:rsid w:val="00037509"/>
    <w:rsid w:val="00043A5C"/>
    <w:rsid w:val="00044BC4"/>
    <w:rsid w:val="00044C05"/>
    <w:rsid w:val="00047C0C"/>
    <w:rsid w:val="00053CD0"/>
    <w:rsid w:val="000716D9"/>
    <w:rsid w:val="00084BBC"/>
    <w:rsid w:val="000871D0"/>
    <w:rsid w:val="0009510F"/>
    <w:rsid w:val="00097EF3"/>
    <w:rsid w:val="000A01B7"/>
    <w:rsid w:val="000A24A6"/>
    <w:rsid w:val="000A2B77"/>
    <w:rsid w:val="000C2E31"/>
    <w:rsid w:val="000C6802"/>
    <w:rsid w:val="000D013A"/>
    <w:rsid w:val="000D3740"/>
    <w:rsid w:val="000D444B"/>
    <w:rsid w:val="000E4E15"/>
    <w:rsid w:val="000F0D02"/>
    <w:rsid w:val="000F6511"/>
    <w:rsid w:val="0011356D"/>
    <w:rsid w:val="00124546"/>
    <w:rsid w:val="00134EC8"/>
    <w:rsid w:val="0014045C"/>
    <w:rsid w:val="0015355A"/>
    <w:rsid w:val="00160B3D"/>
    <w:rsid w:val="00170271"/>
    <w:rsid w:val="0017166C"/>
    <w:rsid w:val="00175A73"/>
    <w:rsid w:val="00186716"/>
    <w:rsid w:val="001950EB"/>
    <w:rsid w:val="00195D97"/>
    <w:rsid w:val="001B28FB"/>
    <w:rsid w:val="001C3750"/>
    <w:rsid w:val="001C5550"/>
    <w:rsid w:val="001D4D0D"/>
    <w:rsid w:val="001D5909"/>
    <w:rsid w:val="001E507A"/>
    <w:rsid w:val="001E6F11"/>
    <w:rsid w:val="001F3912"/>
    <w:rsid w:val="0020703E"/>
    <w:rsid w:val="0021453B"/>
    <w:rsid w:val="00222985"/>
    <w:rsid w:val="00222A0C"/>
    <w:rsid w:val="002244C2"/>
    <w:rsid w:val="00233FA6"/>
    <w:rsid w:val="00241CB4"/>
    <w:rsid w:val="0024297B"/>
    <w:rsid w:val="0025219B"/>
    <w:rsid w:val="00265941"/>
    <w:rsid w:val="00272205"/>
    <w:rsid w:val="002757AA"/>
    <w:rsid w:val="002866E5"/>
    <w:rsid w:val="00290C98"/>
    <w:rsid w:val="002933E3"/>
    <w:rsid w:val="002949C4"/>
    <w:rsid w:val="002B0813"/>
    <w:rsid w:val="002B0E33"/>
    <w:rsid w:val="002B7E89"/>
    <w:rsid w:val="002C1B3E"/>
    <w:rsid w:val="002C1E94"/>
    <w:rsid w:val="002E1F19"/>
    <w:rsid w:val="002E4378"/>
    <w:rsid w:val="002E4A31"/>
    <w:rsid w:val="002F0188"/>
    <w:rsid w:val="002F27C2"/>
    <w:rsid w:val="002F407D"/>
    <w:rsid w:val="002F4518"/>
    <w:rsid w:val="0030370B"/>
    <w:rsid w:val="00305129"/>
    <w:rsid w:val="003207F6"/>
    <w:rsid w:val="003330AF"/>
    <w:rsid w:val="00344431"/>
    <w:rsid w:val="00344ED1"/>
    <w:rsid w:val="00356CE5"/>
    <w:rsid w:val="00370442"/>
    <w:rsid w:val="00374F55"/>
    <w:rsid w:val="00392C3A"/>
    <w:rsid w:val="003A1F0A"/>
    <w:rsid w:val="003A2D5B"/>
    <w:rsid w:val="003B1A5C"/>
    <w:rsid w:val="003B49AC"/>
    <w:rsid w:val="003C2D79"/>
    <w:rsid w:val="003C4F92"/>
    <w:rsid w:val="003D61D6"/>
    <w:rsid w:val="003D6299"/>
    <w:rsid w:val="003E1535"/>
    <w:rsid w:val="003E48CA"/>
    <w:rsid w:val="003F6127"/>
    <w:rsid w:val="00403481"/>
    <w:rsid w:val="004171CA"/>
    <w:rsid w:val="0041799A"/>
    <w:rsid w:val="0042250D"/>
    <w:rsid w:val="00422F4F"/>
    <w:rsid w:val="00427C88"/>
    <w:rsid w:val="004358BA"/>
    <w:rsid w:val="004429CC"/>
    <w:rsid w:val="00442A19"/>
    <w:rsid w:val="00443DE0"/>
    <w:rsid w:val="0045197C"/>
    <w:rsid w:val="00471399"/>
    <w:rsid w:val="0047573D"/>
    <w:rsid w:val="0048653D"/>
    <w:rsid w:val="00492B29"/>
    <w:rsid w:val="00492D29"/>
    <w:rsid w:val="00495802"/>
    <w:rsid w:val="004A0A88"/>
    <w:rsid w:val="004A483D"/>
    <w:rsid w:val="004A52CF"/>
    <w:rsid w:val="004A66DC"/>
    <w:rsid w:val="004A7FB5"/>
    <w:rsid w:val="004B579A"/>
    <w:rsid w:val="004B6802"/>
    <w:rsid w:val="004C17BC"/>
    <w:rsid w:val="004C2232"/>
    <w:rsid w:val="004C5535"/>
    <w:rsid w:val="004D58A4"/>
    <w:rsid w:val="004D74C8"/>
    <w:rsid w:val="004E2F87"/>
    <w:rsid w:val="004E7C89"/>
    <w:rsid w:val="00502709"/>
    <w:rsid w:val="00507E88"/>
    <w:rsid w:val="0051179C"/>
    <w:rsid w:val="00514ADD"/>
    <w:rsid w:val="0051589D"/>
    <w:rsid w:val="005249B5"/>
    <w:rsid w:val="00543958"/>
    <w:rsid w:val="00550918"/>
    <w:rsid w:val="00555425"/>
    <w:rsid w:val="0056273E"/>
    <w:rsid w:val="00573109"/>
    <w:rsid w:val="00574C74"/>
    <w:rsid w:val="00574E55"/>
    <w:rsid w:val="005823CA"/>
    <w:rsid w:val="00582E04"/>
    <w:rsid w:val="00586FD7"/>
    <w:rsid w:val="00595377"/>
    <w:rsid w:val="0059655A"/>
    <w:rsid w:val="005B1FCA"/>
    <w:rsid w:val="005B665F"/>
    <w:rsid w:val="005C2950"/>
    <w:rsid w:val="005C2DEF"/>
    <w:rsid w:val="005C5B03"/>
    <w:rsid w:val="005C74A3"/>
    <w:rsid w:val="005D0F71"/>
    <w:rsid w:val="005D2BD5"/>
    <w:rsid w:val="005E2D69"/>
    <w:rsid w:val="005E3AB9"/>
    <w:rsid w:val="005F5A55"/>
    <w:rsid w:val="005F7FEA"/>
    <w:rsid w:val="006067CE"/>
    <w:rsid w:val="006072A4"/>
    <w:rsid w:val="00613FF1"/>
    <w:rsid w:val="0061730B"/>
    <w:rsid w:val="0062496F"/>
    <w:rsid w:val="00630ADE"/>
    <w:rsid w:val="006458C0"/>
    <w:rsid w:val="00664784"/>
    <w:rsid w:val="00666160"/>
    <w:rsid w:val="006727D1"/>
    <w:rsid w:val="0067480E"/>
    <w:rsid w:val="00680EF7"/>
    <w:rsid w:val="00680FF7"/>
    <w:rsid w:val="006865CD"/>
    <w:rsid w:val="00691889"/>
    <w:rsid w:val="00696790"/>
    <w:rsid w:val="006A145B"/>
    <w:rsid w:val="006C47A5"/>
    <w:rsid w:val="006C535F"/>
    <w:rsid w:val="006D2F7C"/>
    <w:rsid w:val="006D5E34"/>
    <w:rsid w:val="006E3769"/>
    <w:rsid w:val="006F0C7E"/>
    <w:rsid w:val="006F1B3E"/>
    <w:rsid w:val="006F59E9"/>
    <w:rsid w:val="0070073E"/>
    <w:rsid w:val="00703C7C"/>
    <w:rsid w:val="00716774"/>
    <w:rsid w:val="00721DA0"/>
    <w:rsid w:val="00731CFE"/>
    <w:rsid w:val="0073727C"/>
    <w:rsid w:val="00742982"/>
    <w:rsid w:val="00742A55"/>
    <w:rsid w:val="00742C6B"/>
    <w:rsid w:val="00744EA7"/>
    <w:rsid w:val="00747E91"/>
    <w:rsid w:val="00761001"/>
    <w:rsid w:val="00763F5F"/>
    <w:rsid w:val="00765F3A"/>
    <w:rsid w:val="007737A6"/>
    <w:rsid w:val="00775BF1"/>
    <w:rsid w:val="00782483"/>
    <w:rsid w:val="00791C9E"/>
    <w:rsid w:val="007A050A"/>
    <w:rsid w:val="007C412D"/>
    <w:rsid w:val="007C5B40"/>
    <w:rsid w:val="007D1833"/>
    <w:rsid w:val="007D6385"/>
    <w:rsid w:val="007D7AF5"/>
    <w:rsid w:val="007F2A1B"/>
    <w:rsid w:val="00802FEA"/>
    <w:rsid w:val="00803950"/>
    <w:rsid w:val="00803F64"/>
    <w:rsid w:val="00806FF9"/>
    <w:rsid w:val="0080713C"/>
    <w:rsid w:val="00834C3E"/>
    <w:rsid w:val="00841A3A"/>
    <w:rsid w:val="00843297"/>
    <w:rsid w:val="0086084A"/>
    <w:rsid w:val="00861220"/>
    <w:rsid w:val="008619CF"/>
    <w:rsid w:val="008662E9"/>
    <w:rsid w:val="0086660F"/>
    <w:rsid w:val="00875493"/>
    <w:rsid w:val="0087584C"/>
    <w:rsid w:val="008827C0"/>
    <w:rsid w:val="00882D4A"/>
    <w:rsid w:val="00883C86"/>
    <w:rsid w:val="00886DCC"/>
    <w:rsid w:val="0089301B"/>
    <w:rsid w:val="00896152"/>
    <w:rsid w:val="00897365"/>
    <w:rsid w:val="00897A66"/>
    <w:rsid w:val="008A4809"/>
    <w:rsid w:val="008B0336"/>
    <w:rsid w:val="008D5FE2"/>
    <w:rsid w:val="008E457F"/>
    <w:rsid w:val="00904B9B"/>
    <w:rsid w:val="00910D0D"/>
    <w:rsid w:val="00924AA0"/>
    <w:rsid w:val="00944085"/>
    <w:rsid w:val="00950CDC"/>
    <w:rsid w:val="00952503"/>
    <w:rsid w:val="0095306F"/>
    <w:rsid w:val="00963E09"/>
    <w:rsid w:val="00965AC8"/>
    <w:rsid w:val="0097198A"/>
    <w:rsid w:val="00975F45"/>
    <w:rsid w:val="00990B0F"/>
    <w:rsid w:val="00991963"/>
    <w:rsid w:val="009971ED"/>
    <w:rsid w:val="009A25BF"/>
    <w:rsid w:val="009A4B6F"/>
    <w:rsid w:val="009B799C"/>
    <w:rsid w:val="009B7AC2"/>
    <w:rsid w:val="009B7C4F"/>
    <w:rsid w:val="009C12A0"/>
    <w:rsid w:val="009C46EA"/>
    <w:rsid w:val="009C731E"/>
    <w:rsid w:val="009E050A"/>
    <w:rsid w:val="009E3169"/>
    <w:rsid w:val="009E7652"/>
    <w:rsid w:val="009F0595"/>
    <w:rsid w:val="009F3389"/>
    <w:rsid w:val="009F6BDF"/>
    <w:rsid w:val="00A02247"/>
    <w:rsid w:val="00A02824"/>
    <w:rsid w:val="00A02A7F"/>
    <w:rsid w:val="00A03109"/>
    <w:rsid w:val="00A0328D"/>
    <w:rsid w:val="00A2199D"/>
    <w:rsid w:val="00A254F3"/>
    <w:rsid w:val="00A35F7A"/>
    <w:rsid w:val="00A41BC7"/>
    <w:rsid w:val="00A41D15"/>
    <w:rsid w:val="00A626E2"/>
    <w:rsid w:val="00A62B7F"/>
    <w:rsid w:val="00A63E0E"/>
    <w:rsid w:val="00A66A0D"/>
    <w:rsid w:val="00A66DA1"/>
    <w:rsid w:val="00A75A0F"/>
    <w:rsid w:val="00A90A1F"/>
    <w:rsid w:val="00A910EA"/>
    <w:rsid w:val="00A91F53"/>
    <w:rsid w:val="00AA4A53"/>
    <w:rsid w:val="00AA6B06"/>
    <w:rsid w:val="00AA71C1"/>
    <w:rsid w:val="00AB0B45"/>
    <w:rsid w:val="00AB328B"/>
    <w:rsid w:val="00AC6C31"/>
    <w:rsid w:val="00AE03D8"/>
    <w:rsid w:val="00AE42F9"/>
    <w:rsid w:val="00AE4DBB"/>
    <w:rsid w:val="00AF09E7"/>
    <w:rsid w:val="00AF2643"/>
    <w:rsid w:val="00AF2718"/>
    <w:rsid w:val="00AF50A0"/>
    <w:rsid w:val="00B02167"/>
    <w:rsid w:val="00B05E5A"/>
    <w:rsid w:val="00B12706"/>
    <w:rsid w:val="00B13ED8"/>
    <w:rsid w:val="00B151C5"/>
    <w:rsid w:val="00B15E03"/>
    <w:rsid w:val="00B34270"/>
    <w:rsid w:val="00B40EC3"/>
    <w:rsid w:val="00B501C0"/>
    <w:rsid w:val="00B60E94"/>
    <w:rsid w:val="00B65056"/>
    <w:rsid w:val="00B76DFF"/>
    <w:rsid w:val="00B81D58"/>
    <w:rsid w:val="00B93C84"/>
    <w:rsid w:val="00BA2654"/>
    <w:rsid w:val="00BA2917"/>
    <w:rsid w:val="00BA40DA"/>
    <w:rsid w:val="00BB5815"/>
    <w:rsid w:val="00BC2E47"/>
    <w:rsid w:val="00BC7E80"/>
    <w:rsid w:val="00BD6D6C"/>
    <w:rsid w:val="00BE600B"/>
    <w:rsid w:val="00BF3DBD"/>
    <w:rsid w:val="00C014DE"/>
    <w:rsid w:val="00C0275E"/>
    <w:rsid w:val="00C128CB"/>
    <w:rsid w:val="00C2225D"/>
    <w:rsid w:val="00C24806"/>
    <w:rsid w:val="00C31F09"/>
    <w:rsid w:val="00C414AF"/>
    <w:rsid w:val="00C4412D"/>
    <w:rsid w:val="00C55016"/>
    <w:rsid w:val="00C63627"/>
    <w:rsid w:val="00C6625C"/>
    <w:rsid w:val="00C7194D"/>
    <w:rsid w:val="00C71A28"/>
    <w:rsid w:val="00C8696C"/>
    <w:rsid w:val="00CB5FC7"/>
    <w:rsid w:val="00CC14E7"/>
    <w:rsid w:val="00CC1E45"/>
    <w:rsid w:val="00CC3536"/>
    <w:rsid w:val="00CD5C2C"/>
    <w:rsid w:val="00CE340A"/>
    <w:rsid w:val="00CE74F6"/>
    <w:rsid w:val="00CF2100"/>
    <w:rsid w:val="00D12E81"/>
    <w:rsid w:val="00D147C5"/>
    <w:rsid w:val="00D17F30"/>
    <w:rsid w:val="00D2536C"/>
    <w:rsid w:val="00D3076B"/>
    <w:rsid w:val="00D435BB"/>
    <w:rsid w:val="00D45E19"/>
    <w:rsid w:val="00D46BCF"/>
    <w:rsid w:val="00D46CBB"/>
    <w:rsid w:val="00D509DA"/>
    <w:rsid w:val="00D52498"/>
    <w:rsid w:val="00D6456E"/>
    <w:rsid w:val="00D6687E"/>
    <w:rsid w:val="00D732D3"/>
    <w:rsid w:val="00D74008"/>
    <w:rsid w:val="00D753EB"/>
    <w:rsid w:val="00D77212"/>
    <w:rsid w:val="00D80331"/>
    <w:rsid w:val="00D818A7"/>
    <w:rsid w:val="00D823D6"/>
    <w:rsid w:val="00DA0614"/>
    <w:rsid w:val="00DA1748"/>
    <w:rsid w:val="00DA1B3B"/>
    <w:rsid w:val="00DB598F"/>
    <w:rsid w:val="00DB733A"/>
    <w:rsid w:val="00DC3356"/>
    <w:rsid w:val="00DD4722"/>
    <w:rsid w:val="00DF22F0"/>
    <w:rsid w:val="00DF53F1"/>
    <w:rsid w:val="00DF63DB"/>
    <w:rsid w:val="00DF7CCD"/>
    <w:rsid w:val="00E002C3"/>
    <w:rsid w:val="00E03F1F"/>
    <w:rsid w:val="00E043A0"/>
    <w:rsid w:val="00E12D61"/>
    <w:rsid w:val="00E173B9"/>
    <w:rsid w:val="00E237C5"/>
    <w:rsid w:val="00E270B3"/>
    <w:rsid w:val="00E340A1"/>
    <w:rsid w:val="00E465D7"/>
    <w:rsid w:val="00E47BA7"/>
    <w:rsid w:val="00E53F33"/>
    <w:rsid w:val="00E5455A"/>
    <w:rsid w:val="00E66555"/>
    <w:rsid w:val="00E6765F"/>
    <w:rsid w:val="00E72D28"/>
    <w:rsid w:val="00E74367"/>
    <w:rsid w:val="00E77538"/>
    <w:rsid w:val="00E829B6"/>
    <w:rsid w:val="00E835A6"/>
    <w:rsid w:val="00E83A30"/>
    <w:rsid w:val="00E97643"/>
    <w:rsid w:val="00EA2834"/>
    <w:rsid w:val="00EC15BD"/>
    <w:rsid w:val="00EC7576"/>
    <w:rsid w:val="00ED0524"/>
    <w:rsid w:val="00ED492B"/>
    <w:rsid w:val="00ED7706"/>
    <w:rsid w:val="00EE1C87"/>
    <w:rsid w:val="00EE4C7E"/>
    <w:rsid w:val="00EE6812"/>
    <w:rsid w:val="00EF19DC"/>
    <w:rsid w:val="00F02FF6"/>
    <w:rsid w:val="00F123C0"/>
    <w:rsid w:val="00F14707"/>
    <w:rsid w:val="00F20AE5"/>
    <w:rsid w:val="00F23589"/>
    <w:rsid w:val="00F309F8"/>
    <w:rsid w:val="00F31BA0"/>
    <w:rsid w:val="00F31F4F"/>
    <w:rsid w:val="00F40A82"/>
    <w:rsid w:val="00F41AA9"/>
    <w:rsid w:val="00F41CF2"/>
    <w:rsid w:val="00F424A2"/>
    <w:rsid w:val="00F5302F"/>
    <w:rsid w:val="00F60BE0"/>
    <w:rsid w:val="00F740B9"/>
    <w:rsid w:val="00F865E4"/>
    <w:rsid w:val="00F92C19"/>
    <w:rsid w:val="00F937F6"/>
    <w:rsid w:val="00F95017"/>
    <w:rsid w:val="00FC3191"/>
    <w:rsid w:val="00FD3F9B"/>
    <w:rsid w:val="00FD78EC"/>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D2406"/>
  <w15:docId w15:val="{8E1754E2-6B1E-4C87-8E1F-0A4BB16F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99D"/>
    <w:rPr>
      <w:lang w:val="en-US" w:eastAsia="en-US"/>
    </w:rPr>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Title">
    <w:name w:val="Title"/>
    <w:basedOn w:val="Normal"/>
    <w:link w:val="TitleChar"/>
    <w:qFormat/>
    <w:rsid w:val="00A2199D"/>
    <w:pPr>
      <w:jc w:val="center"/>
    </w:pPr>
    <w:rPr>
      <w:b/>
      <w:bCs/>
      <w:sz w:val="24"/>
      <w:u w:val="single"/>
    </w:rPr>
  </w:style>
  <w:style w:type="paragraph" w:styleId="Caption">
    <w:name w:val="caption"/>
    <w:basedOn w:val="Normal"/>
    <w:next w:val="Normal"/>
    <w:qFormat/>
    <w:rsid w:val="00A2199D"/>
    <w:pPr>
      <w:jc w:val="center"/>
    </w:pPr>
    <w:rPr>
      <w:b/>
      <w:sz w:val="28"/>
    </w:rPr>
  </w:style>
  <w:style w:type="paragraph" w:styleId="Header">
    <w:name w:val="header"/>
    <w:basedOn w:val="Normal"/>
    <w:link w:val="HeaderChar"/>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iPriority w:val="99"/>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lang w:eastAsia="en-US"/>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basedOn w:val="Normal"/>
    <w:link w:val="FootnoteTextChar"/>
    <w:rsid w:val="00782483"/>
  </w:style>
  <w:style w:type="character" w:customStyle="1" w:styleId="FootnoteTextChar">
    <w:name w:val="Footnote Text Char"/>
    <w:link w:val="FootnoteText"/>
    <w:rsid w:val="00782483"/>
    <w:rPr>
      <w:lang w:val="en-US" w:eastAsia="en-US"/>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4"/>
    <w:uiPriority w:val="99"/>
    <w:qFormat/>
    <w:rsid w:val="00782483"/>
    <w:rPr>
      <w:vertAlign w:val="superscript"/>
    </w:rPr>
  </w:style>
  <w:style w:type="paragraph" w:styleId="ListParagraph">
    <w:name w:val="List Paragraph"/>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link w:val="ListParagraph"/>
    <w:uiPriority w:val="34"/>
    <w:locked/>
    <w:rsid w:val="002E4A31"/>
    <w:rPr>
      <w:sz w:val="22"/>
      <w:lang w:val="en-US"/>
    </w:rPr>
  </w:style>
  <w:style w:type="character" w:styleId="CommentReference">
    <w:name w:val="annotation reference"/>
    <w:uiPriority w:val="99"/>
    <w:rsid w:val="002E4A31"/>
    <w:rPr>
      <w:sz w:val="16"/>
      <w:szCs w:val="16"/>
    </w:rPr>
  </w:style>
  <w:style w:type="paragraph" w:styleId="CommentText">
    <w:name w:val="annotation text"/>
    <w:basedOn w:val="Normal"/>
    <w:link w:val="CommentTextChar"/>
    <w:uiPriority w:val="99"/>
    <w:rsid w:val="002E4A31"/>
  </w:style>
  <w:style w:type="character" w:customStyle="1" w:styleId="CommentTextChar">
    <w:name w:val="Comment Text Char"/>
    <w:link w:val="CommentText"/>
    <w:uiPriority w:val="99"/>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rPr>
      <w:lang w:val="en-US" w:eastAsia="en-US"/>
    </w:rPr>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paragraph" w:customStyle="1" w:styleId="Default">
    <w:name w:val="Default"/>
    <w:rsid w:val="009B7C4F"/>
    <w:pPr>
      <w:autoSpaceDE w:val="0"/>
      <w:autoSpaceDN w:val="0"/>
      <w:adjustRightInd w:val="0"/>
    </w:pPr>
    <w:rPr>
      <w:rFonts w:ascii="Arial" w:eastAsiaTheme="minorHAnsi" w:hAnsi="Arial" w:cs="Arial"/>
      <w:color w:val="000000"/>
      <w:sz w:val="24"/>
      <w:szCs w:val="24"/>
      <w:lang w:val="az-Latn-AZ" w:eastAsia="en-US"/>
    </w:rPr>
  </w:style>
  <w:style w:type="character" w:customStyle="1" w:styleId="HeaderChar">
    <w:name w:val="Header Char"/>
    <w:link w:val="Header"/>
    <w:rsid w:val="00716774"/>
    <w:rPr>
      <w:rFonts w:ascii="Times" w:eastAsia="Times" w:hAnsi="Times"/>
      <w:sz w:val="24"/>
      <w:lang w:val="en-US" w:eastAsia="en-US"/>
    </w:rPr>
  </w:style>
  <w:style w:type="paragraph" w:customStyle="1" w:styleId="BodyA">
    <w:name w:val="Body A"/>
    <w:rsid w:val="000A01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14290">
      <w:bodyDiv w:val="1"/>
      <w:marLeft w:val="0"/>
      <w:marRight w:val="0"/>
      <w:marTop w:val="0"/>
      <w:marBottom w:val="0"/>
      <w:divBdr>
        <w:top w:val="none" w:sz="0" w:space="0" w:color="auto"/>
        <w:left w:val="none" w:sz="0" w:space="0" w:color="auto"/>
        <w:bottom w:val="none" w:sz="0" w:space="0" w:color="auto"/>
        <w:right w:val="none" w:sz="0" w:space="0" w:color="auto"/>
      </w:divBdr>
    </w:div>
    <w:div w:id="13526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mailova@unfpa.org" TargetMode="External"/><Relationship Id="rId18" Type="http://schemas.openxmlformats.org/officeDocument/2006/relationships/hyperlink" Target="mailto:procurement@unfpa.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unfpa.org/resources/unfpa-general-conditions-de-minimis-contracts" TargetMode="External"/><Relationship Id="rId7" Type="http://schemas.openxmlformats.org/officeDocument/2006/relationships/settings" Target="settings.xml"/><Relationship Id="rId12" Type="http://schemas.openxmlformats.org/officeDocument/2006/relationships/hyperlink" Target="mailto:manafova@unfpa.org" TargetMode="External"/><Relationship Id="rId17" Type="http://schemas.openxmlformats.org/officeDocument/2006/relationships/hyperlink" Target="http://www.unfpa.org/about-procur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eb2.unfpa.org/help/hotline.cfm" TargetMode="External"/><Relationship Id="rId20" Type="http://schemas.openxmlformats.org/officeDocument/2006/relationships/hyperlink" Target="mailto:procurement@unfp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fpa.org/about-u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nfpa.org/resources/fraud-policy-2009" TargetMode="External"/><Relationship Id="rId23" Type="http://schemas.openxmlformats.org/officeDocument/2006/relationships/hyperlink" Target="http://www.unfpa.org/sites/default/files/resource-pdf/UNFPA%20General%20Conditions%20-%20De%20Minimis%20Contracts%20FR_0.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abayev@unfp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fpa.org/about-procurement" TargetMode="External"/><Relationship Id="rId22" Type="http://schemas.openxmlformats.org/officeDocument/2006/relationships/hyperlink" Target="http://www.unfpa.org/sites/default/files/resource-pdf/UNFPA%20General%20Conditions%20-%20De%20Minimis%20Contracts%20SP_0.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5A311B06A48E2B6698C804C58627E"/>
        <w:category>
          <w:name w:val="General"/>
          <w:gallery w:val="placeholder"/>
        </w:category>
        <w:types>
          <w:type w:val="bbPlcHdr"/>
        </w:types>
        <w:behaviors>
          <w:behavior w:val="content"/>
        </w:behaviors>
        <w:guid w:val="{BCB244D5-434B-42DF-AF2B-D61B0582F281}"/>
      </w:docPartPr>
      <w:docPartBody>
        <w:p w:rsidR="0078063F" w:rsidRDefault="009F7087" w:rsidP="009F7087">
          <w:pPr>
            <w:pStyle w:val="93D5A311B06A48E2B6698C804C58627E"/>
          </w:pPr>
          <w:r w:rsidRPr="004F557D">
            <w:rPr>
              <w:rStyle w:val="PlaceholderText"/>
            </w:rPr>
            <w:t>Click here to enter a date.</w:t>
          </w:r>
        </w:p>
      </w:docPartBody>
    </w:docPart>
    <w:docPart>
      <w:docPartPr>
        <w:name w:val="23A5EB14D5694267B01A2292C49DE8FC"/>
        <w:category>
          <w:name w:val="General"/>
          <w:gallery w:val="placeholder"/>
        </w:category>
        <w:types>
          <w:type w:val="bbPlcHdr"/>
        </w:types>
        <w:behaviors>
          <w:behavior w:val="content"/>
        </w:behaviors>
        <w:guid w:val="{D778B71A-8934-4F62-B499-9E3D1A27BE56}"/>
      </w:docPartPr>
      <w:docPartBody>
        <w:p w:rsidR="0078063F" w:rsidRDefault="009F7087" w:rsidP="009F7087">
          <w:pPr>
            <w:pStyle w:val="23A5EB14D5694267B01A2292C49DE8FC"/>
          </w:pPr>
          <w:r w:rsidRPr="004F557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altName w:val="Trebuchet MS"/>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9F7087"/>
    <w:rsid w:val="00001AA3"/>
    <w:rsid w:val="00070C70"/>
    <w:rsid w:val="00085783"/>
    <w:rsid w:val="000C227B"/>
    <w:rsid w:val="000E2065"/>
    <w:rsid w:val="000E6D10"/>
    <w:rsid w:val="00113BD6"/>
    <w:rsid w:val="001D493B"/>
    <w:rsid w:val="00292681"/>
    <w:rsid w:val="002B06F1"/>
    <w:rsid w:val="0031698A"/>
    <w:rsid w:val="003811AD"/>
    <w:rsid w:val="00381D23"/>
    <w:rsid w:val="003A7853"/>
    <w:rsid w:val="003C6304"/>
    <w:rsid w:val="003F58CA"/>
    <w:rsid w:val="00476D7D"/>
    <w:rsid w:val="004916D7"/>
    <w:rsid w:val="004A766A"/>
    <w:rsid w:val="004E78DC"/>
    <w:rsid w:val="0052698F"/>
    <w:rsid w:val="005A6FE2"/>
    <w:rsid w:val="005E4DF8"/>
    <w:rsid w:val="005F3409"/>
    <w:rsid w:val="00607E64"/>
    <w:rsid w:val="0061043E"/>
    <w:rsid w:val="0062395B"/>
    <w:rsid w:val="006603B4"/>
    <w:rsid w:val="0067100C"/>
    <w:rsid w:val="006F0D06"/>
    <w:rsid w:val="00720650"/>
    <w:rsid w:val="00730DA2"/>
    <w:rsid w:val="0076544B"/>
    <w:rsid w:val="0078063F"/>
    <w:rsid w:val="007C5158"/>
    <w:rsid w:val="007E1451"/>
    <w:rsid w:val="00804131"/>
    <w:rsid w:val="00805110"/>
    <w:rsid w:val="00835773"/>
    <w:rsid w:val="00896300"/>
    <w:rsid w:val="008D587B"/>
    <w:rsid w:val="009008F5"/>
    <w:rsid w:val="00993DA9"/>
    <w:rsid w:val="009D1967"/>
    <w:rsid w:val="009F7087"/>
    <w:rsid w:val="00A00B3A"/>
    <w:rsid w:val="00A31981"/>
    <w:rsid w:val="00A41EE8"/>
    <w:rsid w:val="00A86F03"/>
    <w:rsid w:val="00AA3CD5"/>
    <w:rsid w:val="00AC0822"/>
    <w:rsid w:val="00B311DC"/>
    <w:rsid w:val="00B609BF"/>
    <w:rsid w:val="00B84F4A"/>
    <w:rsid w:val="00BC25AA"/>
    <w:rsid w:val="00BD08F6"/>
    <w:rsid w:val="00BF4144"/>
    <w:rsid w:val="00BF4D80"/>
    <w:rsid w:val="00C95F2C"/>
    <w:rsid w:val="00D371C5"/>
    <w:rsid w:val="00D40DBF"/>
    <w:rsid w:val="00DA3CF4"/>
    <w:rsid w:val="00ED4929"/>
    <w:rsid w:val="00F74CD0"/>
    <w:rsid w:val="00FA3924"/>
    <w:rsid w:val="00FB5A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86F03"/>
    <w:rPr>
      <w:color w:val="808080"/>
    </w:rPr>
  </w:style>
  <w:style w:type="paragraph" w:customStyle="1" w:styleId="93D5A311B06A48E2B6698C804C58627E">
    <w:name w:val="93D5A311B06A48E2B6698C804C58627E"/>
    <w:rsid w:val="009F7087"/>
  </w:style>
  <w:style w:type="paragraph" w:customStyle="1" w:styleId="23A5EB14D5694267B01A2292C49DE8FC">
    <w:name w:val="23A5EB14D5694267B01A2292C49DE8FC"/>
    <w:rsid w:val="009F7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9625740F6014DA90CA5C6AF4E9A5C" ma:contentTypeVersion="16" ma:contentTypeDescription="Create a new document." ma:contentTypeScope="" ma:versionID="da38eaf609d7297fd09b78b873233e83">
  <xsd:schema xmlns:xsd="http://www.w3.org/2001/XMLSchema" xmlns:xs="http://www.w3.org/2001/XMLSchema" xmlns:p="http://schemas.microsoft.com/office/2006/metadata/properties" xmlns:ns2="c089e736-cad0-4afe-aaaf-80b0b9940c83" xmlns:ns3="cb17e6db-5a73-4388-ac0d-fefc40c4d491" xmlns:ns4="5852a15d-fa76-4505-bf72-870e9661a824" xmlns:ns5="afb70849-55a1-499e-99ee-5ad5de2b0291" targetNamespace="http://schemas.microsoft.com/office/2006/metadata/properties" ma:root="true" ma:fieldsID="64800246173c61bd64848d8f58700fb2" ns2:_="" ns3:_="" ns4:_="" ns5:_="">
    <xsd:import namespace="c089e736-cad0-4afe-aaaf-80b0b9940c83"/>
    <xsd:import namespace="cb17e6db-5a73-4388-ac0d-fefc40c4d491"/>
    <xsd:import namespace="5852a15d-fa76-4505-bf72-870e9661a824"/>
    <xsd:import namespace="afb70849-55a1-499e-99ee-5ad5de2b0291"/>
    <xsd:element name="properties">
      <xsd:complexType>
        <xsd:sequence>
          <xsd:element name="documentManagement">
            <xsd:complexType>
              <xsd:all>
                <xsd:element ref="ns2:UNFPA_Responsible" minOccurs="0"/>
                <xsd:element ref="ns3:Delegated_x0020_to" minOccurs="0"/>
                <xsd:element ref="ns2:UNFPA_NextRevisionDate" minOccurs="0"/>
                <xsd:element ref="ns4:UNFPA_NextRevisionCycle"/>
                <xsd:element ref="ns2:ge06872a504f4acca5c9cc570571a383" minOccurs="0"/>
                <xsd:element ref="ns5:TaxCatchAll" minOccurs="0"/>
                <xsd:element ref="ns2:k64d3d405fbe456db5cf2d4cdca728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e736-cad0-4afe-aaaf-80b0b9940c83" elementFormDefault="qualified">
    <xsd:import namespace="http://schemas.microsoft.com/office/2006/documentManagement/types"/>
    <xsd:import namespace="http://schemas.microsoft.com/office/infopath/2007/PartnerControls"/>
    <xsd:element name="UNFPA_Responsible" ma:index="3" nillable="true" ma:displayName="UNFPA_Responsible" ma:list="UserInfo" ma:SharePointGroup="0" ma:internalName="UNFPA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FPA_NextRevisionDate" ma:index="5" nillable="true" ma:displayName="UNFPA_NextRevisionDate" ma:format="DateOnly" ma:internalName="UNFPA_NextRevisionDate">
      <xsd:simpleType>
        <xsd:restriction base="dms:DateTime"/>
      </xsd:simpleType>
    </xsd:element>
    <xsd:element name="ge06872a504f4acca5c9cc570571a383" ma:index="10" nillable="true" ma:taxonomy="true" ma:internalName="ge06872a504f4acca5c9cc570571a383" ma:taxonomyFieldName="UNFPA_DocumentType" ma:displayName="UNFPA_DocumentType" ma:indexed="true" ma:readOnly="false" ma:default="" ma:fieldId="{0e06872a-504f-4acc-a5c9-cc570571a383}" ma:sspId="792c970e-b18c-4b21-b89f-53d84587c75f" ma:termSetId="d4f8f879-3005-4b99-ba31-b3e90fddf720" ma:anchorId="00000000-0000-0000-0000-000000000000" ma:open="false" ma:isKeyword="false">
      <xsd:complexType>
        <xsd:sequence>
          <xsd:element ref="pc:Terms" minOccurs="0" maxOccurs="1"/>
        </xsd:sequence>
      </xsd:complexType>
    </xsd:element>
    <xsd:element name="k64d3d405fbe456db5cf2d4cdca728c7" ma:index="12" nillable="true" ma:taxonomy="true" ma:internalName="k64d3d405fbe456db5cf2d4cdca728c7" ma:taxonomyFieldName="UPFPA_Language" ma:displayName="UPFPA_Language" ma:indexed="true" ma:readOnly="false" ma:default="" ma:fieldId="{464d3d40-5fbe-456d-b5cf-2d4cdca728c7}" ma:sspId="792c970e-b18c-4b21-b89f-53d84587c75f" ma:termSetId="02ed1611-5d33-41c0-bacb-75eeb4f17e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17e6db-5a73-4388-ac0d-fefc40c4d491" elementFormDefault="qualified">
    <xsd:import namespace="http://schemas.microsoft.com/office/2006/documentManagement/types"/>
    <xsd:import namespace="http://schemas.microsoft.com/office/infopath/2007/PartnerControls"/>
    <xsd:element name="Delegated_x0020_to" ma:index="4" nillable="true" ma:displayName="Delegated To" ma:description="This is to assign responsibility to specific management in PSB which they then can delegate to another in their team if need be" ma:internalName="Delegated_x0020_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2a15d-fa76-4505-bf72-870e9661a824" elementFormDefault="qualified">
    <xsd:import namespace="http://schemas.microsoft.com/office/2006/documentManagement/types"/>
    <xsd:import namespace="http://schemas.microsoft.com/office/infopath/2007/PartnerControls"/>
    <xsd:element name="UNFPA_NextRevisionCycle" ma:index="6" ma:displayName="UNFPA_NextRevisionCycle" ma:default="Update as needed" ma:format="Dropdown" ma:internalName="UNFPA_NextRevisionCycle">
      <xsd:simpleType>
        <xsd:restriction base="dms:Choice">
          <xsd:enumeration value="Update as needed"/>
          <xsd:enumeration value="Monthly"/>
          <xsd:enumeration value="Quarterly"/>
          <xsd:enumeration value="Half-Yearly"/>
          <xsd:enumeration value="Yearly"/>
        </xsd:restriction>
      </xsd:simpleType>
    </xsd:element>
  </xsd:schema>
  <xsd:schema xmlns:xsd="http://www.w3.org/2001/XMLSchema" xmlns:xs="http://www.w3.org/2001/XMLSchema" xmlns:dms="http://schemas.microsoft.com/office/2006/documentManagement/types" xmlns:pc="http://schemas.microsoft.com/office/infopath/2007/PartnerControls" targetNamespace="afb70849-55a1-499e-99ee-5ad5de2b02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e6ece3-822d-4a24-a920-ed4366d60187}" ma:internalName="TaxCatchAll" ma:showField="CatchAllData" ma:web="66e94f51-3e98-4f10-8bd6-9c355ecf6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FPA_NextRevisionDate xmlns="c089e736-cad0-4afe-aaaf-80b0b9940c83" xsi:nil="true"/>
    <UNFPA_Responsible xmlns="c089e736-cad0-4afe-aaaf-80b0b9940c83">
      <UserInfo>
        <DisplayName>Ingegerd Nordin</DisplayName>
        <AccountId>41</AccountId>
        <AccountType/>
      </UserInfo>
    </UNFPA_Responsible>
    <ge06872a504f4acca5c9cc570571a383 xmlns="c089e736-cad0-4afe-aaaf-80b0b9940c8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88a86ba0-78ce-4642-9c94-ba93c8025277</TermId>
        </TermInfo>
      </Terms>
    </ge06872a504f4acca5c9cc570571a383>
    <UNFPA_NextRevisionCycle xmlns="5852a15d-fa76-4505-bf72-870e9661a824">Update as needed</UNFPA_NextRevisionCycle>
    <Delegated_x0020_to xmlns="cb17e6db-5a73-4388-ac0d-fefc40c4d491" xsi:nil="true"/>
    <k64d3d405fbe456db5cf2d4cdca728c7 xmlns="c089e736-cad0-4afe-aaaf-80b0b9940c8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516f81f3-df0e-464d-825f-d58835f0e5c7</TermId>
        </TermInfo>
      </Terms>
    </k64d3d405fbe456db5cf2d4cdca728c7>
    <TaxCatchAll xmlns="afb70849-55a1-499e-99ee-5ad5de2b0291">
      <Value>7</Value>
      <Value>6</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C162A-FE28-44C9-B0B5-B21D613049BB}">
  <ds:schemaRefs>
    <ds:schemaRef ds:uri="http://schemas.microsoft.com/sharepoint/v3/contenttype/forms"/>
  </ds:schemaRefs>
</ds:datastoreItem>
</file>

<file path=customXml/itemProps2.xml><?xml version="1.0" encoding="utf-8"?>
<ds:datastoreItem xmlns:ds="http://schemas.openxmlformats.org/officeDocument/2006/customXml" ds:itemID="{41D4C7C4-427B-415F-B6F5-075FBE916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9e736-cad0-4afe-aaaf-80b0b9940c83"/>
    <ds:schemaRef ds:uri="cb17e6db-5a73-4388-ac0d-fefc40c4d491"/>
    <ds:schemaRef ds:uri="5852a15d-fa76-4505-bf72-870e9661a824"/>
    <ds:schemaRef ds:uri="afb70849-55a1-499e-99ee-5ad5de2b0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CA579-E10D-428B-B94D-198357513D84}">
  <ds:schemaRefs>
    <ds:schemaRef ds:uri="http://schemas.microsoft.com/office/2006/metadata/properties"/>
    <ds:schemaRef ds:uri="http://schemas.microsoft.com/office/infopath/2007/PartnerControls"/>
    <ds:schemaRef ds:uri="c089e736-cad0-4afe-aaaf-80b0b9940c83"/>
    <ds:schemaRef ds:uri="5852a15d-fa76-4505-bf72-870e9661a824"/>
    <ds:schemaRef ds:uri="cb17e6db-5a73-4388-ac0d-fefc40c4d491"/>
    <ds:schemaRef ds:uri="afb70849-55a1-499e-99ee-5ad5de2b0291"/>
  </ds:schemaRefs>
</ds:datastoreItem>
</file>

<file path=customXml/itemProps4.xml><?xml version="1.0" encoding="utf-8"?>
<ds:datastoreItem xmlns:ds="http://schemas.openxmlformats.org/officeDocument/2006/customXml" ds:itemID="{C250002F-A682-4F81-B88D-E8F480B0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United Nations Population Fund, UNFPA</vt:lpstr>
    </vt:vector>
  </TitlesOfParts>
  <Company>UNDP/IAPSO</Company>
  <LinksUpToDate>false</LinksUpToDate>
  <CharactersWithSpaces>14269</CharactersWithSpaces>
  <SharedDoc>false</SharedDoc>
  <HLinks>
    <vt:vector size="54" baseType="variant">
      <vt:variant>
        <vt:i4>6815763</vt:i4>
      </vt:variant>
      <vt:variant>
        <vt:i4>21</vt:i4>
      </vt:variant>
      <vt:variant>
        <vt:i4>0</vt:i4>
      </vt:variant>
      <vt:variant>
        <vt:i4>5</vt:i4>
      </vt:variant>
      <vt:variant>
        <vt:lpwstr>http://www.unfpa.org/sites/default/files/resource-pdf/UNFPA General Conditions - De Minimis Contracts FR_0.pdf</vt:lpwstr>
      </vt:variant>
      <vt:variant>
        <vt:lpwstr/>
      </vt:variant>
      <vt:variant>
        <vt:i4>6946822</vt:i4>
      </vt:variant>
      <vt:variant>
        <vt:i4>18</vt:i4>
      </vt:variant>
      <vt:variant>
        <vt:i4>0</vt:i4>
      </vt:variant>
      <vt:variant>
        <vt:i4>5</vt:i4>
      </vt:variant>
      <vt:variant>
        <vt:lpwstr>http://www.unfpa.org/sites/default/files/resource-pdf/UNFPA General Conditions - De Minimis Contracts SP_0.pdf</vt:lpwstr>
      </vt:variant>
      <vt:variant>
        <vt:lpwstr/>
      </vt:variant>
      <vt:variant>
        <vt:i4>589840</vt:i4>
      </vt:variant>
      <vt:variant>
        <vt:i4>15</vt:i4>
      </vt:variant>
      <vt:variant>
        <vt:i4>0</vt:i4>
      </vt:variant>
      <vt:variant>
        <vt:i4>5</vt:i4>
      </vt:variant>
      <vt:variant>
        <vt:lpwstr>http://www.unfpa.org/resources/unfpa-general-conditions-de-minimis-contracts</vt:lpwstr>
      </vt:variant>
      <vt:variant>
        <vt:lpwstr/>
      </vt:variant>
      <vt:variant>
        <vt:i4>7733290</vt:i4>
      </vt:variant>
      <vt:variant>
        <vt:i4>12</vt:i4>
      </vt:variant>
      <vt:variant>
        <vt:i4>0</vt:i4>
      </vt:variant>
      <vt:variant>
        <vt:i4>5</vt:i4>
      </vt:variant>
      <vt:variant>
        <vt:lpwstr>http://web2.unfpa.org/help/hotline.cfm</vt:lpwstr>
      </vt:variant>
      <vt:variant>
        <vt:lpwstr/>
      </vt:variant>
      <vt:variant>
        <vt:i4>393256</vt:i4>
      </vt:variant>
      <vt:variant>
        <vt:i4>9</vt:i4>
      </vt:variant>
      <vt:variant>
        <vt:i4>0</vt:i4>
      </vt:variant>
      <vt:variant>
        <vt:i4>5</vt:i4>
      </vt:variant>
      <vt:variant>
        <vt:lpwstr>mailto:procurement@unfpa.org</vt:lpwstr>
      </vt:variant>
      <vt:variant>
        <vt:lpwstr/>
      </vt:variant>
      <vt:variant>
        <vt:i4>720988</vt:i4>
      </vt:variant>
      <vt:variant>
        <vt:i4>6</vt:i4>
      </vt:variant>
      <vt:variant>
        <vt:i4>0</vt:i4>
      </vt:variant>
      <vt:variant>
        <vt:i4>5</vt:i4>
      </vt:variant>
      <vt:variant>
        <vt:lpwstr>http://www.unfpa.org/public/home/procurement/pid/8864</vt:lpwstr>
      </vt:variant>
      <vt:variant>
        <vt:lpwstr/>
      </vt:variant>
      <vt:variant>
        <vt:i4>6160391</vt:i4>
      </vt:variant>
      <vt:variant>
        <vt:i4>3</vt:i4>
      </vt:variant>
      <vt:variant>
        <vt:i4>0</vt:i4>
      </vt:variant>
      <vt:variant>
        <vt:i4>5</vt:i4>
      </vt:variant>
      <vt:variant>
        <vt:lpwstr>http://www.unfpa.org/about-us</vt:lpwstr>
      </vt:variant>
      <vt:variant>
        <vt:lpwstr/>
      </vt:variant>
      <vt:variant>
        <vt:i4>7077895</vt:i4>
      </vt:variant>
      <vt:variant>
        <vt:i4>0</vt:i4>
      </vt:variant>
      <vt:variant>
        <vt:i4>0</vt:i4>
      </vt:variant>
      <vt:variant>
        <vt:i4>5</vt:i4>
      </vt:variant>
      <vt:variant>
        <vt:lpwstr>\\fileserver02\unfpa\Procurement\31. SPC\5. SOP &amp; Templates\3. Tender Process\RFP\ToR guidelines FINAL.doc</vt:lpwstr>
      </vt:variant>
      <vt:variant>
        <vt:lpwstr/>
      </vt:variant>
      <vt:variant>
        <vt:i4>5374033</vt:i4>
      </vt:variant>
      <vt:variant>
        <vt:i4>0</vt:i4>
      </vt:variant>
      <vt:variant>
        <vt:i4>0</vt:i4>
      </vt:variant>
      <vt:variant>
        <vt:i4>5</vt:i4>
      </vt:variant>
      <vt:variant>
        <vt:lpwstr>http://www.timeanddate.com/worldclock/city.html?n=69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Population Fund, UNFPA</dc:title>
  <dc:creator>Monica Lay</dc:creator>
  <cp:lastModifiedBy>Sabina Manafova</cp:lastModifiedBy>
  <cp:revision>17</cp:revision>
  <cp:lastPrinted>2023-07-27T08:41:00Z</cp:lastPrinted>
  <dcterms:created xsi:type="dcterms:W3CDTF">2024-05-13T09:33:00Z</dcterms:created>
  <dcterms:modified xsi:type="dcterms:W3CDTF">2024-05-14T06:06:00Z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FPA_Language">
    <vt:lpwstr>6;#English|516f81f3-df0e-464d-825f-d58835f0e5c7</vt:lpwstr>
  </property>
  <property fmtid="{D5CDD505-2E9C-101B-9397-08002B2CF9AE}" pid="3" name="ContentTypeId">
    <vt:lpwstr>0x010100FA09625740F6014DA90CA5C6AF4E9A5C</vt:lpwstr>
  </property>
  <property fmtid="{D5CDD505-2E9C-101B-9397-08002B2CF9AE}" pid="4" name="UNFPA_DocumentType">
    <vt:lpwstr>7;#Template|88a86ba0-78ce-4642-9c94-ba93c8025277</vt:lpwstr>
  </property>
</Properties>
</file>