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0257" w14:textId="77777777" w:rsidR="007E1503" w:rsidRPr="001912F6" w:rsidRDefault="007E1503" w:rsidP="007E1503">
      <w:pPr>
        <w:jc w:val="center"/>
        <w:rPr>
          <w:b/>
          <w:lang w:val="en-GB"/>
        </w:rPr>
      </w:pPr>
      <w:r w:rsidRPr="001912F6">
        <w:rPr>
          <w:b/>
          <w:lang w:val="en-GB"/>
        </w:rPr>
        <w:t>UNICEF Azerbaijan Country Office</w:t>
      </w:r>
    </w:p>
    <w:p w14:paraId="165165B3" w14:textId="77777777" w:rsidR="007E1503" w:rsidRPr="001912F6" w:rsidRDefault="007E1503" w:rsidP="007E1503">
      <w:pPr>
        <w:jc w:val="center"/>
        <w:rPr>
          <w:b/>
          <w:lang w:val="en-GB"/>
        </w:rPr>
      </w:pPr>
    </w:p>
    <w:p w14:paraId="4BB7504E" w14:textId="77777777" w:rsidR="007E1503" w:rsidRPr="001912F6" w:rsidRDefault="007E1503" w:rsidP="007E1503">
      <w:pPr>
        <w:jc w:val="center"/>
        <w:rPr>
          <w:b/>
          <w:lang w:val="en-GB"/>
        </w:rPr>
      </w:pPr>
      <w:r w:rsidRPr="001912F6">
        <w:rPr>
          <w:b/>
          <w:lang w:val="en-GB"/>
        </w:rPr>
        <w:t>Terms of Reference</w:t>
      </w:r>
    </w:p>
    <w:p w14:paraId="5290ADBB" w14:textId="77777777" w:rsidR="007E1503" w:rsidRPr="001912F6" w:rsidRDefault="007E1503" w:rsidP="007E1503">
      <w:pPr>
        <w:jc w:val="center"/>
        <w:rPr>
          <w:b/>
          <w:lang w:val="en-GB"/>
        </w:rPr>
      </w:pPr>
    </w:p>
    <w:p w14:paraId="1365C045" w14:textId="6DAD0CE6" w:rsidR="007E1503" w:rsidRPr="007E1503" w:rsidRDefault="37515AA5" w:rsidP="37515AA5">
      <w:pPr>
        <w:jc w:val="center"/>
        <w:rPr>
          <w:b/>
          <w:bCs/>
          <w:lang w:val="en-GB"/>
        </w:rPr>
      </w:pPr>
      <w:r w:rsidRPr="00845D78">
        <w:rPr>
          <w:rFonts w:eastAsia="Times New Roman"/>
          <w:b/>
          <w:bCs/>
          <w:lang w:val="en-GB"/>
        </w:rPr>
        <w:t xml:space="preserve">Local </w:t>
      </w:r>
      <w:r w:rsidR="00D94C34" w:rsidRPr="00845D78">
        <w:rPr>
          <w:rFonts w:eastAsia="Times New Roman"/>
          <w:b/>
          <w:bCs/>
          <w:lang w:val="en-GB"/>
        </w:rPr>
        <w:t>Institutional</w:t>
      </w:r>
      <w:r w:rsidR="006E044C" w:rsidRPr="00845D78">
        <w:rPr>
          <w:rFonts w:eastAsia="Times New Roman"/>
          <w:b/>
          <w:bCs/>
          <w:lang w:val="en-GB"/>
        </w:rPr>
        <w:t xml:space="preserve"> </w:t>
      </w:r>
      <w:r w:rsidRPr="00845D78">
        <w:rPr>
          <w:rFonts w:eastAsia="Times New Roman"/>
          <w:b/>
          <w:bCs/>
          <w:lang w:val="en-GB"/>
        </w:rPr>
        <w:t xml:space="preserve">Consultancy to </w:t>
      </w:r>
      <w:r w:rsidR="00D67DB3">
        <w:rPr>
          <w:rFonts w:eastAsia="Times New Roman"/>
          <w:b/>
          <w:bCs/>
          <w:lang w:val="en-GB"/>
        </w:rPr>
        <w:t>I</w:t>
      </w:r>
      <w:r w:rsidRPr="00845D78">
        <w:rPr>
          <w:rFonts w:eastAsia="Times New Roman"/>
          <w:b/>
          <w:bCs/>
          <w:lang w:val="en-GB"/>
        </w:rPr>
        <w:t>mplement a</w:t>
      </w:r>
      <w:r w:rsidR="002322D8">
        <w:rPr>
          <w:rFonts w:eastAsia="Times New Roman"/>
          <w:b/>
          <w:bCs/>
          <w:lang w:val="en-GB"/>
        </w:rPr>
        <w:t>n</w:t>
      </w:r>
      <w:r w:rsidRPr="00845D78">
        <w:rPr>
          <w:b/>
          <w:bCs/>
          <w:lang w:val="en-GB"/>
        </w:rPr>
        <w:t xml:space="preserve"> </w:t>
      </w:r>
      <w:r w:rsidR="00D94C34">
        <w:rPr>
          <w:b/>
          <w:bCs/>
          <w:lang w:val="en-GB"/>
        </w:rPr>
        <w:t>End</w:t>
      </w:r>
      <w:r w:rsidR="00D94C34" w:rsidRPr="00845D78">
        <w:rPr>
          <w:b/>
          <w:bCs/>
          <w:lang w:val="en-GB"/>
        </w:rPr>
        <w:t xml:space="preserve"> line</w:t>
      </w:r>
      <w:r w:rsidRPr="00845D78">
        <w:rPr>
          <w:b/>
          <w:bCs/>
          <w:lang w:val="en-GB"/>
        </w:rPr>
        <w:t xml:space="preserve"> Survey</w:t>
      </w:r>
      <w:r w:rsidRPr="37515AA5">
        <w:rPr>
          <w:b/>
          <w:bCs/>
          <w:lang w:val="en-GB"/>
        </w:rPr>
        <w:t xml:space="preserve"> for</w:t>
      </w:r>
      <w:r w:rsidRPr="37515AA5">
        <w:rPr>
          <w:b/>
          <w:bCs/>
        </w:rPr>
        <w:t xml:space="preserve"> the</w:t>
      </w:r>
      <w:r w:rsidRPr="37515AA5">
        <w:rPr>
          <w:b/>
          <w:bCs/>
          <w:lang w:val="en-GB"/>
        </w:rPr>
        <w:t xml:space="preserve"> Programme of Community and Family-based Integrated Social Services for the Most Vulnerable Children in Azerbaijan</w:t>
      </w:r>
    </w:p>
    <w:p w14:paraId="77582B66" w14:textId="77777777" w:rsidR="007E1503" w:rsidRPr="001912F6" w:rsidRDefault="007E1503" w:rsidP="007E1503">
      <w:pPr>
        <w:pBdr>
          <w:bottom w:val="single" w:sz="12" w:space="1" w:color="auto"/>
        </w:pBdr>
        <w:jc w:val="center"/>
        <w:rPr>
          <w:rFonts w:ascii="Arial Narrow" w:hAnsi="Arial Narrow"/>
          <w:lang w:val="en-GB"/>
        </w:rPr>
      </w:pPr>
    </w:p>
    <w:p w14:paraId="0C85DBBF" w14:textId="77777777" w:rsidR="007E1503" w:rsidRPr="001912F6" w:rsidRDefault="007E1503" w:rsidP="007E1503">
      <w:pPr>
        <w:rPr>
          <w:rFonts w:ascii="Arial Narrow" w:hAnsi="Arial Narrow"/>
          <w:lang w:val="en-GB"/>
        </w:rPr>
      </w:pPr>
    </w:p>
    <w:p w14:paraId="064BF340" w14:textId="77777777" w:rsidR="00186DB2" w:rsidRPr="00270913" w:rsidRDefault="00796388" w:rsidP="00796388">
      <w:pPr>
        <w:pStyle w:val="ListParagraph"/>
        <w:numPr>
          <w:ilvl w:val="0"/>
          <w:numId w:val="4"/>
        </w:numPr>
      </w:pPr>
      <w:r w:rsidRPr="00270913">
        <w:rPr>
          <w:b/>
          <w:color w:val="000000"/>
          <w:lang w:val="en-GB"/>
        </w:rPr>
        <w:t>Background</w:t>
      </w:r>
    </w:p>
    <w:p w14:paraId="2ABF8EF4" w14:textId="77777777" w:rsidR="00796388" w:rsidRDefault="00796388" w:rsidP="00796388"/>
    <w:p w14:paraId="7E542205" w14:textId="77777777" w:rsidR="008E38B3" w:rsidRPr="00F97EA3" w:rsidRDefault="008E38B3" w:rsidP="008E38B3">
      <w:pPr>
        <w:jc w:val="both"/>
        <w:rPr>
          <w:rFonts w:eastAsia="Times"/>
          <w:sz w:val="22"/>
          <w:szCs w:val="22"/>
          <w:lang w:val="en-GB" w:eastAsia="en-GB"/>
        </w:rPr>
      </w:pPr>
      <w:r>
        <w:rPr>
          <w:rFonts w:eastAsia="Times"/>
          <w:sz w:val="22"/>
          <w:szCs w:val="22"/>
          <w:lang w:val="en-GB" w:eastAsia="en-GB"/>
        </w:rPr>
        <w:t>A</w:t>
      </w:r>
      <w:r w:rsidRPr="00F97EA3">
        <w:rPr>
          <w:rFonts w:eastAsia="Times"/>
          <w:sz w:val="22"/>
          <w:szCs w:val="22"/>
          <w:lang w:val="en-GB" w:eastAsia="en-GB"/>
        </w:rPr>
        <w:t xml:space="preserve"> three-year “Development of Community and Family-based Integrated Social Services for the Most Vulnerable Children in Azerbaijan”</w:t>
      </w:r>
      <w:r w:rsidRPr="00E35A45">
        <w:rPr>
          <w:rFonts w:eastAsia="Times"/>
          <w:sz w:val="22"/>
          <w:szCs w:val="22"/>
          <w:lang w:val="en-GB" w:eastAsia="en-GB"/>
        </w:rPr>
        <w:t xml:space="preserve"> </w:t>
      </w:r>
      <w:r>
        <w:rPr>
          <w:rFonts w:eastAsia="Times"/>
          <w:sz w:val="22"/>
          <w:szCs w:val="22"/>
          <w:lang w:val="en-GB" w:eastAsia="en-GB"/>
        </w:rPr>
        <w:t>programme</w:t>
      </w:r>
      <w:r w:rsidRPr="00F97EA3">
        <w:rPr>
          <w:rFonts w:eastAsia="Times"/>
          <w:sz w:val="22"/>
          <w:szCs w:val="22"/>
          <w:lang w:val="en-GB" w:eastAsia="en-GB"/>
        </w:rPr>
        <w:t xml:space="preserve"> jointly funded by the European Union and UNICEF </w:t>
      </w:r>
      <w:r w:rsidRPr="00E35A45">
        <w:rPr>
          <w:rFonts w:eastAsia="Times"/>
          <w:sz w:val="22"/>
          <w:szCs w:val="22"/>
          <w:lang w:val="en-GB" w:eastAsia="en-GB"/>
        </w:rPr>
        <w:t xml:space="preserve">started </w:t>
      </w:r>
      <w:r w:rsidRPr="00F97EA3">
        <w:rPr>
          <w:rFonts w:eastAsia="Times"/>
          <w:sz w:val="22"/>
          <w:szCs w:val="22"/>
          <w:lang w:val="en-GB" w:eastAsia="en-GB"/>
        </w:rPr>
        <w:t xml:space="preserve">in </w:t>
      </w:r>
      <w:r w:rsidRPr="00E35A45">
        <w:rPr>
          <w:rFonts w:eastAsia="Times"/>
          <w:sz w:val="22"/>
          <w:szCs w:val="22"/>
          <w:lang w:val="en-GB" w:eastAsia="en-GB"/>
        </w:rPr>
        <w:t>February</w:t>
      </w:r>
      <w:r w:rsidRPr="00F97EA3">
        <w:rPr>
          <w:rFonts w:eastAsia="Times"/>
          <w:sz w:val="22"/>
          <w:szCs w:val="22"/>
          <w:lang w:val="en-GB" w:eastAsia="en-GB"/>
        </w:rPr>
        <w:t xml:space="preserve"> 201</w:t>
      </w:r>
      <w:r w:rsidRPr="00E35A45">
        <w:rPr>
          <w:rFonts w:eastAsia="Times"/>
          <w:sz w:val="22"/>
          <w:szCs w:val="22"/>
          <w:lang w:val="en-GB" w:eastAsia="en-GB"/>
        </w:rPr>
        <w:t>9</w:t>
      </w:r>
      <w:r>
        <w:rPr>
          <w:rFonts w:eastAsia="Times"/>
          <w:sz w:val="22"/>
          <w:szCs w:val="22"/>
          <w:lang w:val="en-GB" w:eastAsia="en-GB"/>
        </w:rPr>
        <w:t xml:space="preserve"> with aims</w:t>
      </w:r>
      <w:r w:rsidRPr="00F97EA3">
        <w:rPr>
          <w:rFonts w:eastAsia="Times"/>
          <w:sz w:val="22"/>
          <w:szCs w:val="22"/>
          <w:lang w:val="en-GB" w:eastAsia="en-GB"/>
        </w:rPr>
        <w:t xml:space="preserve"> </w:t>
      </w:r>
      <w:r>
        <w:rPr>
          <w:rFonts w:eastAsia="Times"/>
          <w:sz w:val="22"/>
          <w:szCs w:val="22"/>
          <w:lang w:val="en-GB" w:eastAsia="en-GB"/>
        </w:rPr>
        <w:t>on</w:t>
      </w:r>
      <w:r w:rsidRPr="00E35A45">
        <w:rPr>
          <w:rFonts w:eastAsia="Times"/>
          <w:sz w:val="22"/>
          <w:szCs w:val="22"/>
          <w:lang w:val="en-GB" w:eastAsia="en-GB"/>
        </w:rPr>
        <w:t xml:space="preserve"> </w:t>
      </w:r>
      <w:r w:rsidRPr="00F97EA3">
        <w:rPr>
          <w:rFonts w:eastAsia="Times"/>
          <w:sz w:val="22"/>
          <w:szCs w:val="22"/>
          <w:lang w:val="en-GB" w:eastAsia="en-GB"/>
        </w:rPr>
        <w:t>creat</w:t>
      </w:r>
      <w:r>
        <w:rPr>
          <w:rFonts w:eastAsia="Times"/>
          <w:sz w:val="22"/>
          <w:szCs w:val="22"/>
          <w:lang w:val="en-GB" w:eastAsia="en-GB"/>
        </w:rPr>
        <w:t>ion of</w:t>
      </w:r>
      <w:r w:rsidRPr="00F97EA3">
        <w:rPr>
          <w:rFonts w:eastAsia="Times"/>
          <w:sz w:val="22"/>
          <w:szCs w:val="22"/>
          <w:lang w:val="en-GB" w:eastAsia="en-GB"/>
        </w:rPr>
        <w:t xml:space="preserve"> an environment in which more vulnerable, at-risk and under-served children and young people can access quality services through establish</w:t>
      </w:r>
      <w:r>
        <w:rPr>
          <w:rFonts w:eastAsia="Times"/>
          <w:sz w:val="22"/>
          <w:szCs w:val="22"/>
          <w:lang w:val="en-GB" w:eastAsia="en-GB"/>
        </w:rPr>
        <w:t>ing</w:t>
      </w:r>
      <w:r w:rsidRPr="00F97EA3">
        <w:rPr>
          <w:rFonts w:eastAsia="Times"/>
          <w:sz w:val="22"/>
          <w:szCs w:val="22"/>
          <w:lang w:val="en-GB" w:eastAsia="en-GB"/>
        </w:rPr>
        <w:t xml:space="preserve"> national standards across several sectors, strengthen</w:t>
      </w:r>
      <w:r>
        <w:rPr>
          <w:rFonts w:eastAsia="Times"/>
          <w:sz w:val="22"/>
          <w:szCs w:val="22"/>
          <w:lang w:val="en-GB" w:eastAsia="en-GB"/>
        </w:rPr>
        <w:t>ing</w:t>
      </w:r>
      <w:r w:rsidRPr="00F97EA3">
        <w:rPr>
          <w:rFonts w:eastAsia="Times"/>
          <w:sz w:val="22"/>
          <w:szCs w:val="22"/>
          <w:lang w:val="en-GB" w:eastAsia="en-GB"/>
        </w:rPr>
        <w:t xml:space="preserve"> technical and management capacities of NGO/CSO actors, and modelling high impact, cost-effective services and programmes at national and sub-national level</w:t>
      </w:r>
      <w:r>
        <w:rPr>
          <w:rFonts w:eastAsia="Times"/>
          <w:sz w:val="22"/>
          <w:szCs w:val="22"/>
          <w:lang w:val="en-GB" w:eastAsia="en-GB"/>
        </w:rPr>
        <w:t>.</w:t>
      </w:r>
    </w:p>
    <w:p w14:paraId="7CAA1EA9" w14:textId="77777777" w:rsidR="008E38B3" w:rsidRPr="00E35A45" w:rsidRDefault="008E38B3" w:rsidP="008E38B3">
      <w:pPr>
        <w:ind w:right="84"/>
        <w:jc w:val="both"/>
        <w:rPr>
          <w:rFonts w:eastAsia="Times"/>
          <w:sz w:val="22"/>
          <w:szCs w:val="22"/>
          <w:lang w:val="en-GB" w:eastAsia="en-GB"/>
        </w:rPr>
      </w:pPr>
    </w:p>
    <w:p w14:paraId="25673B8C" w14:textId="77777777" w:rsidR="008E38B3" w:rsidRPr="00F62D0E" w:rsidRDefault="008E38B3" w:rsidP="008E38B3">
      <w:pPr>
        <w:ind w:right="84"/>
        <w:jc w:val="both"/>
        <w:rPr>
          <w:sz w:val="22"/>
          <w:szCs w:val="22"/>
        </w:rPr>
      </w:pPr>
      <w:r w:rsidRPr="00F62D0E">
        <w:rPr>
          <w:sz w:val="22"/>
          <w:szCs w:val="22"/>
        </w:rPr>
        <w:t>The targeted beneficiaries of the pro</w:t>
      </w:r>
      <w:r>
        <w:rPr>
          <w:sz w:val="22"/>
          <w:szCs w:val="22"/>
        </w:rPr>
        <w:t>gramme</w:t>
      </w:r>
      <w:r w:rsidRPr="00F62D0E">
        <w:rPr>
          <w:sz w:val="22"/>
          <w:szCs w:val="22"/>
        </w:rPr>
        <w:t xml:space="preserve"> include young children up to school age, the most vulnerable girls and boys, including children with disabilities and in contact with the law, adolescents and young people, parents and caregivers, NGO service providers of </w:t>
      </w:r>
      <w:r w:rsidRPr="00796388">
        <w:rPr>
          <w:rFonts w:eastAsia="Times"/>
          <w:sz w:val="22"/>
          <w:szCs w:val="22"/>
          <w:lang w:val="en-GB" w:eastAsia="en-GB"/>
        </w:rPr>
        <w:t xml:space="preserve">early childhood development </w:t>
      </w:r>
      <w:r>
        <w:rPr>
          <w:rFonts w:eastAsia="Times"/>
          <w:sz w:val="22"/>
          <w:szCs w:val="22"/>
          <w:lang w:val="en-GB" w:eastAsia="en-GB"/>
        </w:rPr>
        <w:t>(</w:t>
      </w:r>
      <w:r w:rsidRPr="00F62D0E">
        <w:rPr>
          <w:sz w:val="22"/>
          <w:szCs w:val="22"/>
        </w:rPr>
        <w:t>ECD</w:t>
      </w:r>
      <w:r>
        <w:rPr>
          <w:sz w:val="22"/>
          <w:szCs w:val="22"/>
        </w:rPr>
        <w:t>)</w:t>
      </w:r>
      <w:r w:rsidRPr="00F62D0E">
        <w:rPr>
          <w:sz w:val="22"/>
          <w:szCs w:val="22"/>
        </w:rPr>
        <w:t xml:space="preserve">, social services and youth development, </w:t>
      </w:r>
      <w:r>
        <w:rPr>
          <w:sz w:val="22"/>
          <w:szCs w:val="22"/>
        </w:rPr>
        <w:t xml:space="preserve">and </w:t>
      </w:r>
      <w:r w:rsidRPr="00F62D0E">
        <w:rPr>
          <w:sz w:val="22"/>
          <w:szCs w:val="22"/>
        </w:rPr>
        <w:t>academic/research institutions.</w:t>
      </w:r>
    </w:p>
    <w:p w14:paraId="046430F8" w14:textId="77777777" w:rsidR="008E38B3" w:rsidRPr="00AF78C2" w:rsidRDefault="008E38B3" w:rsidP="008E38B3">
      <w:pPr>
        <w:ind w:right="84"/>
        <w:jc w:val="both"/>
        <w:rPr>
          <w:sz w:val="22"/>
          <w:szCs w:val="22"/>
        </w:rPr>
      </w:pPr>
    </w:p>
    <w:p w14:paraId="12B75C09" w14:textId="77777777" w:rsidR="008E38B3" w:rsidRDefault="008E38B3" w:rsidP="008E38B3">
      <w:pPr>
        <w:widowControl w:val="0"/>
        <w:autoSpaceDE w:val="0"/>
        <w:autoSpaceDN w:val="0"/>
        <w:adjustRightInd w:val="0"/>
        <w:spacing w:line="260" w:lineRule="exact"/>
        <w:jc w:val="both"/>
        <w:rPr>
          <w:rFonts w:eastAsia="Times"/>
          <w:sz w:val="22"/>
          <w:szCs w:val="22"/>
          <w:lang w:val="en-GB" w:eastAsia="en-GB"/>
        </w:rPr>
      </w:pPr>
      <w:r w:rsidRPr="00796388">
        <w:rPr>
          <w:rFonts w:eastAsia="Times"/>
          <w:sz w:val="22"/>
          <w:szCs w:val="22"/>
          <w:lang w:val="en-GB" w:eastAsia="en-GB"/>
        </w:rPr>
        <w:t xml:space="preserve">The </w:t>
      </w:r>
      <w:r>
        <w:rPr>
          <w:rFonts w:eastAsia="Times"/>
          <w:sz w:val="22"/>
          <w:szCs w:val="22"/>
          <w:lang w:val="en-GB" w:eastAsia="en-GB"/>
        </w:rPr>
        <w:t xml:space="preserve">overall </w:t>
      </w:r>
      <w:r w:rsidRPr="00796388">
        <w:rPr>
          <w:rFonts w:eastAsia="Times"/>
          <w:sz w:val="22"/>
          <w:szCs w:val="22"/>
          <w:lang w:val="en-GB" w:eastAsia="en-GB"/>
        </w:rPr>
        <w:t>outcome of the pr</w:t>
      </w:r>
      <w:r>
        <w:rPr>
          <w:rFonts w:eastAsia="Times"/>
          <w:sz w:val="22"/>
          <w:szCs w:val="22"/>
          <w:lang w:val="en-GB" w:eastAsia="en-GB"/>
        </w:rPr>
        <w:t>ogramme</w:t>
      </w:r>
      <w:r w:rsidRPr="00796388">
        <w:rPr>
          <w:rFonts w:eastAsia="Times"/>
          <w:sz w:val="22"/>
          <w:szCs w:val="22"/>
          <w:lang w:val="en-GB" w:eastAsia="en-GB"/>
        </w:rPr>
        <w:t xml:space="preserve"> </w:t>
      </w:r>
      <w:r>
        <w:rPr>
          <w:rFonts w:eastAsia="Times"/>
          <w:sz w:val="22"/>
          <w:szCs w:val="22"/>
          <w:lang w:val="en-GB" w:eastAsia="en-GB"/>
        </w:rPr>
        <w:t xml:space="preserve">is to ensure </w:t>
      </w:r>
      <w:r w:rsidRPr="00796388">
        <w:rPr>
          <w:rFonts w:eastAsia="Times"/>
          <w:sz w:val="22"/>
          <w:szCs w:val="22"/>
          <w:lang w:val="en-GB" w:eastAsia="en-GB"/>
        </w:rPr>
        <w:t>girls and boys, especially those that are the most vulnerable</w:t>
      </w:r>
      <w:r>
        <w:rPr>
          <w:rFonts w:eastAsia="Times"/>
          <w:sz w:val="22"/>
          <w:szCs w:val="22"/>
          <w:lang w:val="en-GB" w:eastAsia="en-GB"/>
        </w:rPr>
        <w:t xml:space="preserve"> have</w:t>
      </w:r>
      <w:r w:rsidRPr="00796388">
        <w:rPr>
          <w:rFonts w:eastAsia="Times"/>
          <w:sz w:val="22"/>
          <w:szCs w:val="22"/>
          <w:lang w:val="en-GB" w:eastAsia="en-GB"/>
        </w:rPr>
        <w:t xml:space="preserve"> access to quality community and family-based integrated social services in health, nutrition, ECD, inclusive education, social services and child protection a</w:t>
      </w:r>
      <w:r>
        <w:rPr>
          <w:rFonts w:eastAsia="Times"/>
          <w:sz w:val="22"/>
          <w:szCs w:val="22"/>
          <w:lang w:val="en-GB" w:eastAsia="en-GB"/>
        </w:rPr>
        <w:t>nd adolescent/youth development</w:t>
      </w:r>
      <w:r w:rsidRPr="00796388">
        <w:rPr>
          <w:rFonts w:eastAsia="Times"/>
          <w:sz w:val="22"/>
          <w:szCs w:val="22"/>
          <w:lang w:val="en-GB" w:eastAsia="en-GB"/>
        </w:rPr>
        <w:t>.</w:t>
      </w:r>
    </w:p>
    <w:p w14:paraId="1F5272C1" w14:textId="77777777" w:rsidR="008E38B3" w:rsidRDefault="008E38B3" w:rsidP="008E38B3">
      <w:pPr>
        <w:widowControl w:val="0"/>
        <w:autoSpaceDE w:val="0"/>
        <w:autoSpaceDN w:val="0"/>
        <w:adjustRightInd w:val="0"/>
        <w:spacing w:line="260" w:lineRule="exact"/>
        <w:jc w:val="both"/>
        <w:rPr>
          <w:rFonts w:eastAsia="Times"/>
          <w:sz w:val="22"/>
          <w:szCs w:val="22"/>
          <w:lang w:val="en-GB" w:eastAsia="en-GB"/>
        </w:rPr>
      </w:pPr>
    </w:p>
    <w:p w14:paraId="39091368" w14:textId="77777777" w:rsidR="008E38B3" w:rsidRPr="006A74B5" w:rsidRDefault="008E38B3" w:rsidP="008E38B3">
      <w:pPr>
        <w:ind w:right="67"/>
        <w:jc w:val="both"/>
        <w:rPr>
          <w:rFonts w:eastAsia="Times"/>
          <w:sz w:val="22"/>
          <w:szCs w:val="22"/>
          <w:lang w:val="en-GB" w:eastAsia="en-GB"/>
        </w:rPr>
      </w:pPr>
      <w:r w:rsidRPr="006A74B5">
        <w:rPr>
          <w:rFonts w:eastAsia="Times"/>
          <w:sz w:val="22"/>
          <w:szCs w:val="22"/>
          <w:lang w:val="en-GB" w:eastAsia="en-GB"/>
        </w:rPr>
        <w:t xml:space="preserve">The following </w:t>
      </w:r>
      <w:r>
        <w:rPr>
          <w:rFonts w:eastAsia="Times"/>
          <w:sz w:val="22"/>
          <w:szCs w:val="22"/>
          <w:lang w:val="en-GB" w:eastAsia="en-GB"/>
        </w:rPr>
        <w:t xml:space="preserve">three specific outcomes were established to be achieved in the selected pilot </w:t>
      </w:r>
      <w:r w:rsidRPr="006A74B5">
        <w:rPr>
          <w:rFonts w:eastAsia="Times"/>
          <w:sz w:val="22"/>
          <w:szCs w:val="22"/>
          <w:lang w:val="en-GB" w:eastAsia="en-GB"/>
        </w:rPr>
        <w:t xml:space="preserve">districts </w:t>
      </w:r>
      <w:r>
        <w:rPr>
          <w:rFonts w:eastAsia="Times"/>
          <w:sz w:val="22"/>
          <w:szCs w:val="22"/>
          <w:lang w:val="en-GB" w:eastAsia="en-GB"/>
        </w:rPr>
        <w:t>of the country</w:t>
      </w:r>
      <w:r w:rsidRPr="006A74B5">
        <w:rPr>
          <w:rFonts w:eastAsia="Times"/>
          <w:sz w:val="22"/>
          <w:szCs w:val="22"/>
          <w:lang w:val="en-GB" w:eastAsia="en-GB"/>
        </w:rPr>
        <w:t>:</w:t>
      </w:r>
    </w:p>
    <w:p w14:paraId="2C3A4696" w14:textId="77777777" w:rsidR="008E38B3" w:rsidRPr="008000EA" w:rsidRDefault="008E38B3" w:rsidP="008E38B3">
      <w:pPr>
        <w:pStyle w:val="Default"/>
        <w:numPr>
          <w:ilvl w:val="0"/>
          <w:numId w:val="46"/>
        </w:numPr>
        <w:ind w:left="336" w:hanging="336"/>
        <w:jc w:val="both"/>
        <w:rPr>
          <w:rFonts w:ascii="Times New Roman" w:eastAsia="Times" w:hAnsi="Times New Roman" w:cs="Times New Roman"/>
          <w:color w:val="auto"/>
          <w:sz w:val="22"/>
          <w:szCs w:val="22"/>
          <w:lang w:val="en-GB" w:eastAsia="en-GB"/>
        </w:rPr>
      </w:pPr>
      <w:r w:rsidRPr="008000EA">
        <w:rPr>
          <w:rFonts w:ascii="Times New Roman" w:eastAsia="Times" w:hAnsi="Times New Roman" w:cs="Times New Roman"/>
          <w:color w:val="auto"/>
          <w:sz w:val="22"/>
          <w:szCs w:val="22"/>
          <w:lang w:val="en-GB" w:eastAsia="en-GB"/>
        </w:rPr>
        <w:t>Outcome 1 - Integrated Early Child Development:</w:t>
      </w:r>
      <w:r>
        <w:rPr>
          <w:rFonts w:ascii="Times New Roman" w:eastAsia="Times" w:hAnsi="Times New Roman" w:cs="Times New Roman"/>
          <w:color w:val="auto"/>
          <w:sz w:val="22"/>
          <w:szCs w:val="22"/>
          <w:lang w:val="en-GB" w:eastAsia="en-GB"/>
        </w:rPr>
        <w:t xml:space="preserve"> </w:t>
      </w:r>
      <w:r w:rsidRPr="008000EA">
        <w:rPr>
          <w:rFonts w:ascii="Times New Roman" w:eastAsia="Times" w:hAnsi="Times New Roman" w:cs="Times New Roman"/>
          <w:color w:val="auto"/>
          <w:sz w:val="22"/>
          <w:szCs w:val="22"/>
          <w:lang w:val="en-GB" w:eastAsia="en-GB"/>
        </w:rPr>
        <w:t xml:space="preserve">By 2021, an increased number of young girls and boys in four districts of Ganja, Aghjabadi, Shirvan and Absheron, from birth to school entry age, including children with disabilities, have equitable access to essential quality, integrated and inclusive Early Childhood Development programmes including health, nutrition, protection, early learning services and parenting education that address their growth and developmental needs </w:t>
      </w:r>
      <w:r>
        <w:rPr>
          <w:rFonts w:ascii="Times New Roman" w:eastAsia="Times" w:hAnsi="Times New Roman" w:cs="Times New Roman"/>
          <w:color w:val="auto"/>
          <w:sz w:val="22"/>
          <w:szCs w:val="22"/>
          <w:lang w:val="en-GB" w:eastAsia="en-GB"/>
        </w:rPr>
        <w:t>.</w:t>
      </w:r>
    </w:p>
    <w:p w14:paraId="52B2BF1C" w14:textId="77777777" w:rsidR="008E38B3" w:rsidRPr="008000EA" w:rsidRDefault="008E38B3" w:rsidP="008E38B3">
      <w:pPr>
        <w:pStyle w:val="Default"/>
        <w:numPr>
          <w:ilvl w:val="0"/>
          <w:numId w:val="46"/>
        </w:numPr>
        <w:ind w:left="336"/>
        <w:jc w:val="both"/>
        <w:rPr>
          <w:rFonts w:eastAsia="Times"/>
          <w:lang w:val="en-GB" w:eastAsia="en-GB"/>
        </w:rPr>
      </w:pPr>
      <w:r w:rsidRPr="00CB6839">
        <w:rPr>
          <w:rFonts w:ascii="Times New Roman" w:eastAsia="Times" w:hAnsi="Times New Roman" w:cs="Times New Roman"/>
          <w:color w:val="auto"/>
          <w:sz w:val="22"/>
          <w:szCs w:val="22"/>
          <w:lang w:val="en-GB" w:eastAsia="en-GB"/>
        </w:rPr>
        <w:t>Outcome 2</w:t>
      </w:r>
      <w:r w:rsidRPr="008000EA">
        <w:rPr>
          <w:rFonts w:eastAsia="Times"/>
          <w:sz w:val="22"/>
          <w:szCs w:val="22"/>
          <w:lang w:val="en-GB" w:eastAsia="en-GB"/>
        </w:rPr>
        <w:t xml:space="preserve"> - </w:t>
      </w:r>
      <w:r w:rsidRPr="008000EA">
        <w:rPr>
          <w:rFonts w:ascii="Times New Roman" w:eastAsia="Times" w:hAnsi="Times New Roman" w:cs="Times New Roman"/>
          <w:color w:val="auto"/>
          <w:sz w:val="22"/>
          <w:szCs w:val="22"/>
          <w:lang w:val="en-GB" w:eastAsia="en-GB"/>
        </w:rPr>
        <w:t>Community-Based Social Services for children: By 2021, an increased number of vulnerable children in three districts of Ganja, Aghjabadi, Shirvan have access to quality integrated, inclusive child-centred, equity-focused and community-based social services and child protection systems in selected districts, that in turn contribute to the modelling of an integrated social services system</w:t>
      </w:r>
      <w:r>
        <w:rPr>
          <w:rFonts w:ascii="Times New Roman" w:eastAsia="Times" w:hAnsi="Times New Roman" w:cs="Times New Roman"/>
          <w:color w:val="auto"/>
          <w:sz w:val="22"/>
          <w:szCs w:val="22"/>
          <w:lang w:val="en-GB" w:eastAsia="en-GB"/>
        </w:rPr>
        <w:t>.</w:t>
      </w:r>
    </w:p>
    <w:p w14:paraId="2E5A6E1D" w14:textId="77777777" w:rsidR="008E38B3" w:rsidRPr="008000EA" w:rsidRDefault="008E38B3" w:rsidP="008E38B3">
      <w:pPr>
        <w:pStyle w:val="Default"/>
        <w:numPr>
          <w:ilvl w:val="0"/>
          <w:numId w:val="24"/>
        </w:numPr>
        <w:ind w:left="336" w:hanging="336"/>
        <w:jc w:val="both"/>
        <w:rPr>
          <w:rFonts w:ascii="Times New Roman" w:eastAsia="Times" w:hAnsi="Times New Roman" w:cs="Times New Roman"/>
          <w:color w:val="auto"/>
          <w:sz w:val="22"/>
          <w:szCs w:val="22"/>
          <w:lang w:val="en-GB" w:eastAsia="en-GB"/>
        </w:rPr>
      </w:pPr>
      <w:r w:rsidRPr="008000EA">
        <w:rPr>
          <w:rFonts w:ascii="Times New Roman" w:eastAsia="Times" w:hAnsi="Times New Roman" w:cs="Times New Roman"/>
          <w:color w:val="auto"/>
          <w:sz w:val="22"/>
          <w:szCs w:val="22"/>
          <w:lang w:val="en-GB" w:eastAsia="en-GB"/>
        </w:rPr>
        <w:t>Outcome 3 – Youth Friendly Services: By 2021, an increased number of adolescents and youth in eight districts of Baku-Binagadi and Khazar, Mingachevir, Shamkir, Qazakh, Bilasuvar, Tartar, Geranboy and Barda have equitable access to integrated youth-friendly services provided through a cross-country system of district-level youth facilities and other platforms, functioning in compliance with national standards with promotion of gender equality and social inclusion.</w:t>
      </w:r>
    </w:p>
    <w:p w14:paraId="5E3F1950" w14:textId="77777777" w:rsidR="008E38B3" w:rsidRPr="00AF78C2" w:rsidRDefault="008E38B3" w:rsidP="008E38B3">
      <w:pPr>
        <w:ind w:left="360"/>
        <w:jc w:val="both"/>
        <w:rPr>
          <w:rFonts w:eastAsia="Times"/>
          <w:sz w:val="22"/>
          <w:szCs w:val="22"/>
          <w:lang w:eastAsia="en-GB"/>
        </w:rPr>
      </w:pPr>
    </w:p>
    <w:p w14:paraId="394178C7" w14:textId="5E1CE9F5" w:rsidR="00796388" w:rsidRPr="005145F2" w:rsidRDefault="008E38B3" w:rsidP="001B3A2A">
      <w:pPr>
        <w:widowControl w:val="0"/>
        <w:autoSpaceDE w:val="0"/>
        <w:autoSpaceDN w:val="0"/>
        <w:adjustRightInd w:val="0"/>
        <w:spacing w:line="260" w:lineRule="exact"/>
        <w:jc w:val="both"/>
        <w:rPr>
          <w:rFonts w:eastAsia="Times"/>
          <w:sz w:val="22"/>
          <w:szCs w:val="22"/>
          <w:lang w:val="en-GB" w:eastAsia="en-GB"/>
        </w:rPr>
      </w:pPr>
      <w:r>
        <w:rPr>
          <w:rFonts w:eastAsia="Times"/>
          <w:sz w:val="22"/>
          <w:szCs w:val="22"/>
          <w:lang w:eastAsia="en-GB"/>
        </w:rPr>
        <w:t>A</w:t>
      </w:r>
      <w:r>
        <w:rPr>
          <w:rFonts w:eastAsia="Times"/>
          <w:sz w:val="22"/>
          <w:szCs w:val="22"/>
          <w:lang w:val="en-GB" w:eastAsia="en-GB"/>
        </w:rPr>
        <w:t xml:space="preserve"> baseline survey was conducted </w:t>
      </w:r>
      <w:r>
        <w:rPr>
          <w:rFonts w:eastAsia="Times"/>
          <w:sz w:val="22"/>
          <w:szCs w:val="22"/>
          <w:lang w:eastAsia="en-GB"/>
        </w:rPr>
        <w:t xml:space="preserve">at the beginning </w:t>
      </w:r>
      <w:r w:rsidR="002B5322">
        <w:rPr>
          <w:rFonts w:eastAsia="Times"/>
          <w:sz w:val="22"/>
          <w:szCs w:val="22"/>
          <w:lang w:eastAsia="en-GB"/>
        </w:rPr>
        <w:t>of this</w:t>
      </w:r>
      <w:r>
        <w:rPr>
          <w:rFonts w:eastAsia="Times"/>
          <w:sz w:val="22"/>
          <w:szCs w:val="22"/>
          <w:lang w:val="en-GB" w:eastAsia="en-GB"/>
        </w:rPr>
        <w:t xml:space="preserve"> cross-sectional</w:t>
      </w:r>
      <w:r w:rsidRPr="00432EF9">
        <w:rPr>
          <w:rFonts w:eastAsia="Times"/>
          <w:sz w:val="22"/>
          <w:szCs w:val="22"/>
          <w:lang w:val="en-GB" w:eastAsia="en-GB"/>
        </w:rPr>
        <w:t xml:space="preserve"> pro</w:t>
      </w:r>
      <w:r>
        <w:rPr>
          <w:rFonts w:eastAsia="Times"/>
          <w:sz w:val="22"/>
          <w:szCs w:val="22"/>
          <w:lang w:val="en-GB" w:eastAsia="en-GB"/>
        </w:rPr>
        <w:t xml:space="preserve">gramme in 2019 year with totally 2,427 households in four selected districts. It was aiming to </w:t>
      </w:r>
      <w:r w:rsidRPr="00151A8D">
        <w:rPr>
          <w:rFonts w:eastAsia="Times"/>
          <w:sz w:val="22"/>
          <w:szCs w:val="22"/>
          <w:lang w:val="en-GB" w:eastAsia="en-GB"/>
        </w:rPr>
        <w:t>collect the comprehensive and up-to-date data to set-up baselines fo</w:t>
      </w:r>
      <w:r>
        <w:rPr>
          <w:rFonts w:eastAsia="Times"/>
          <w:sz w:val="22"/>
          <w:szCs w:val="22"/>
          <w:lang w:val="en-GB" w:eastAsia="en-GB"/>
        </w:rPr>
        <w:t>r</w:t>
      </w:r>
      <w:r w:rsidRPr="00151A8D">
        <w:rPr>
          <w:rFonts w:eastAsia="Times"/>
          <w:sz w:val="22"/>
          <w:szCs w:val="22"/>
          <w:lang w:val="en-GB" w:eastAsia="en-GB"/>
        </w:rPr>
        <w:t xml:space="preserve"> the pro</w:t>
      </w:r>
      <w:r>
        <w:rPr>
          <w:rFonts w:eastAsia="Times"/>
          <w:sz w:val="22"/>
          <w:szCs w:val="22"/>
          <w:lang w:val="en-GB" w:eastAsia="en-GB"/>
        </w:rPr>
        <w:t>gramme</w:t>
      </w:r>
      <w:r w:rsidRPr="00151A8D">
        <w:rPr>
          <w:rFonts w:eastAsia="Times"/>
          <w:sz w:val="22"/>
          <w:szCs w:val="22"/>
          <w:lang w:val="en-GB" w:eastAsia="en-GB"/>
        </w:rPr>
        <w:t xml:space="preserve"> </w:t>
      </w:r>
      <w:r w:rsidR="002B5322" w:rsidRPr="00151A8D">
        <w:rPr>
          <w:rFonts w:eastAsia="Times"/>
          <w:sz w:val="22"/>
          <w:szCs w:val="22"/>
          <w:lang w:val="en-GB" w:eastAsia="en-GB"/>
        </w:rPr>
        <w:t>indicators</w:t>
      </w:r>
      <w:r w:rsidRPr="00151A8D">
        <w:rPr>
          <w:rFonts w:eastAsia="Times"/>
          <w:sz w:val="22"/>
          <w:szCs w:val="22"/>
          <w:lang w:val="en-GB" w:eastAsia="en-GB"/>
        </w:rPr>
        <w:t xml:space="preserve"> under Outcomes 1 and 2 to be able further monitor, track and report on the progress made throughout the pro</w:t>
      </w:r>
      <w:r>
        <w:rPr>
          <w:rFonts w:eastAsia="Times"/>
          <w:sz w:val="22"/>
          <w:szCs w:val="22"/>
          <w:lang w:val="en-GB" w:eastAsia="en-GB"/>
        </w:rPr>
        <w:t>gramme</w:t>
      </w:r>
      <w:r w:rsidRPr="00151A8D">
        <w:rPr>
          <w:rFonts w:eastAsia="Times"/>
          <w:sz w:val="22"/>
          <w:szCs w:val="22"/>
          <w:lang w:val="en-GB" w:eastAsia="en-GB"/>
        </w:rPr>
        <w:t xml:space="preserve"> implementation cycle.  An </w:t>
      </w:r>
      <w:r w:rsidR="002B5322" w:rsidRPr="00151A8D">
        <w:rPr>
          <w:rFonts w:eastAsia="Times"/>
          <w:sz w:val="22"/>
          <w:szCs w:val="22"/>
          <w:lang w:val="en-GB" w:eastAsia="en-GB"/>
        </w:rPr>
        <w:t>end line</w:t>
      </w:r>
      <w:r w:rsidRPr="00151A8D">
        <w:rPr>
          <w:rFonts w:eastAsia="Times"/>
          <w:sz w:val="22"/>
          <w:szCs w:val="22"/>
          <w:lang w:val="en-GB" w:eastAsia="en-GB"/>
        </w:rPr>
        <w:t xml:space="preserve"> survey as a part of impact </w:t>
      </w:r>
      <w:r>
        <w:rPr>
          <w:rFonts w:eastAsia="Times"/>
          <w:sz w:val="22"/>
          <w:szCs w:val="22"/>
          <w:lang w:val="en-GB" w:eastAsia="en-GB"/>
        </w:rPr>
        <w:t>assessment</w:t>
      </w:r>
      <w:r w:rsidRPr="00151A8D">
        <w:rPr>
          <w:rFonts w:eastAsia="Times"/>
          <w:sz w:val="22"/>
          <w:szCs w:val="22"/>
          <w:lang w:val="en-GB" w:eastAsia="en-GB"/>
        </w:rPr>
        <w:t xml:space="preserve"> is planned to be conducted </w:t>
      </w:r>
      <w:r>
        <w:rPr>
          <w:rFonts w:eastAsia="Times"/>
          <w:sz w:val="22"/>
          <w:szCs w:val="22"/>
          <w:lang w:val="en-GB" w:eastAsia="en-GB"/>
        </w:rPr>
        <w:t>with</w:t>
      </w:r>
      <w:r w:rsidRPr="00151A8D">
        <w:rPr>
          <w:rFonts w:eastAsia="Times"/>
          <w:sz w:val="22"/>
          <w:szCs w:val="22"/>
          <w:lang w:val="en-GB" w:eastAsia="en-GB"/>
        </w:rPr>
        <w:t xml:space="preserve"> the same sample</w:t>
      </w:r>
      <w:r>
        <w:rPr>
          <w:rFonts w:eastAsia="Times"/>
          <w:sz w:val="22"/>
          <w:szCs w:val="22"/>
          <w:lang w:val="en-GB" w:eastAsia="en-GB"/>
        </w:rPr>
        <w:t xml:space="preserve"> size</w:t>
      </w:r>
      <w:r w:rsidRPr="00151A8D">
        <w:rPr>
          <w:rFonts w:eastAsia="Times"/>
          <w:sz w:val="22"/>
          <w:szCs w:val="22"/>
          <w:lang w:val="en-GB" w:eastAsia="en-GB"/>
        </w:rPr>
        <w:t xml:space="preserve"> to determine the effect of </w:t>
      </w:r>
      <w:r>
        <w:rPr>
          <w:rFonts w:eastAsia="Times"/>
          <w:sz w:val="22"/>
          <w:szCs w:val="22"/>
          <w:lang w:val="en-GB" w:eastAsia="en-GB"/>
        </w:rPr>
        <w:t xml:space="preserve">the </w:t>
      </w:r>
      <w:r w:rsidRPr="00151A8D">
        <w:rPr>
          <w:rFonts w:eastAsia="Times"/>
          <w:sz w:val="22"/>
          <w:szCs w:val="22"/>
          <w:lang w:val="en-GB" w:eastAsia="en-GB"/>
        </w:rPr>
        <w:t>pro</w:t>
      </w:r>
      <w:r>
        <w:rPr>
          <w:rFonts w:eastAsia="Times"/>
          <w:sz w:val="22"/>
          <w:szCs w:val="22"/>
          <w:lang w:val="en-GB" w:eastAsia="en-GB"/>
        </w:rPr>
        <w:t>gramme</w:t>
      </w:r>
      <w:r w:rsidRPr="00151A8D">
        <w:rPr>
          <w:rFonts w:eastAsia="Times"/>
          <w:sz w:val="22"/>
          <w:szCs w:val="22"/>
          <w:lang w:val="en-GB" w:eastAsia="en-GB"/>
        </w:rPr>
        <w:t xml:space="preserve"> on benefic</w:t>
      </w:r>
      <w:r>
        <w:rPr>
          <w:rFonts w:eastAsia="Times"/>
          <w:sz w:val="22"/>
          <w:szCs w:val="22"/>
          <w:lang w:val="en-GB" w:eastAsia="en-GB"/>
        </w:rPr>
        <w:t>ia</w:t>
      </w:r>
      <w:r w:rsidRPr="00151A8D">
        <w:rPr>
          <w:rFonts w:eastAsia="Times"/>
          <w:sz w:val="22"/>
          <w:szCs w:val="22"/>
          <w:lang w:val="en-GB" w:eastAsia="en-GB"/>
        </w:rPr>
        <w:t>ries at the end of pro</w:t>
      </w:r>
      <w:r>
        <w:rPr>
          <w:rFonts w:eastAsia="Times"/>
          <w:sz w:val="22"/>
          <w:szCs w:val="22"/>
          <w:lang w:val="en-GB" w:eastAsia="en-GB"/>
        </w:rPr>
        <w:t>gramme</w:t>
      </w:r>
      <w:r w:rsidRPr="00151A8D">
        <w:rPr>
          <w:rFonts w:eastAsia="Times"/>
          <w:sz w:val="22"/>
          <w:szCs w:val="22"/>
          <w:lang w:val="en-GB" w:eastAsia="en-GB"/>
        </w:rPr>
        <w:t xml:space="preserve">. </w:t>
      </w:r>
      <w:r w:rsidR="00126645" w:rsidRPr="00845D78">
        <w:rPr>
          <w:rFonts w:eastAsia="Times"/>
          <w:sz w:val="22"/>
          <w:szCs w:val="22"/>
          <w:lang w:val="en-GB" w:eastAsia="en-GB"/>
        </w:rPr>
        <w:t>For this purposes</w:t>
      </w:r>
      <w:r w:rsidR="000855F4" w:rsidRPr="00845D78">
        <w:rPr>
          <w:rFonts w:eastAsia="Times"/>
          <w:sz w:val="22"/>
          <w:szCs w:val="22"/>
          <w:lang w:val="en-GB" w:eastAsia="en-GB"/>
        </w:rPr>
        <w:t>,</w:t>
      </w:r>
      <w:r w:rsidR="00126645" w:rsidRPr="00845D78">
        <w:rPr>
          <w:rFonts w:eastAsia="Times"/>
          <w:sz w:val="22"/>
          <w:szCs w:val="22"/>
          <w:lang w:val="en-GB" w:eastAsia="en-GB"/>
        </w:rPr>
        <w:t xml:space="preserve"> UNICEF </w:t>
      </w:r>
      <w:r w:rsidR="00126645" w:rsidRPr="00845D78">
        <w:rPr>
          <w:rFonts w:eastAsia="Times"/>
          <w:sz w:val="22"/>
          <w:szCs w:val="22"/>
          <w:lang w:val="en-GB" w:eastAsia="en-GB"/>
        </w:rPr>
        <w:lastRenderedPageBreak/>
        <w:t>Azerbaijan CO is looking for a</w:t>
      </w:r>
      <w:r w:rsidR="007B4A35" w:rsidRPr="00845D78">
        <w:rPr>
          <w:rFonts w:eastAsia="Times"/>
          <w:sz w:val="22"/>
          <w:szCs w:val="22"/>
          <w:lang w:val="en-GB" w:eastAsia="en-GB"/>
        </w:rPr>
        <w:t xml:space="preserve"> local </w:t>
      </w:r>
      <w:r w:rsidR="006E044C" w:rsidRPr="00845D78">
        <w:rPr>
          <w:rFonts w:eastAsia="Times"/>
          <w:sz w:val="22"/>
          <w:szCs w:val="22"/>
          <w:lang w:val="en-GB" w:eastAsia="en-GB"/>
        </w:rPr>
        <w:t>research institute</w:t>
      </w:r>
      <w:r w:rsidR="007B4A35" w:rsidRPr="00845D78">
        <w:rPr>
          <w:rFonts w:eastAsia="Times"/>
          <w:sz w:val="22"/>
          <w:szCs w:val="22"/>
          <w:lang w:val="en-GB" w:eastAsia="en-GB"/>
        </w:rPr>
        <w:t xml:space="preserve"> to car</w:t>
      </w:r>
      <w:r w:rsidR="006F427E" w:rsidRPr="00845D78">
        <w:rPr>
          <w:rFonts w:eastAsia="Times"/>
          <w:sz w:val="22"/>
          <w:szCs w:val="22"/>
          <w:lang w:val="en-GB" w:eastAsia="en-GB"/>
        </w:rPr>
        <w:t>ry out</w:t>
      </w:r>
      <w:r w:rsidR="00126645" w:rsidRPr="00845D78">
        <w:rPr>
          <w:rFonts w:eastAsia="Times"/>
          <w:sz w:val="22"/>
          <w:szCs w:val="22"/>
          <w:lang w:val="en-GB" w:eastAsia="en-GB"/>
        </w:rPr>
        <w:t xml:space="preserve"> the mentioned </w:t>
      </w:r>
      <w:r w:rsidR="00C96B65">
        <w:rPr>
          <w:rFonts w:eastAsia="Times"/>
          <w:sz w:val="22"/>
          <w:szCs w:val="22"/>
          <w:lang w:val="en-GB" w:eastAsia="en-GB"/>
        </w:rPr>
        <w:t>end</w:t>
      </w:r>
      <w:r w:rsidR="00126645" w:rsidRPr="00845D78">
        <w:rPr>
          <w:rFonts w:eastAsia="Times"/>
          <w:sz w:val="22"/>
          <w:szCs w:val="22"/>
          <w:lang w:val="en-GB" w:eastAsia="en-GB"/>
        </w:rPr>
        <w:t>line survey.</w:t>
      </w:r>
      <w:r w:rsidR="007B4A35" w:rsidRPr="00845D78">
        <w:rPr>
          <w:rFonts w:eastAsia="Times"/>
          <w:sz w:val="22"/>
          <w:szCs w:val="22"/>
          <w:lang w:val="en-GB" w:eastAsia="en-GB"/>
        </w:rPr>
        <w:t xml:space="preserve"> </w:t>
      </w:r>
      <w:r w:rsidR="006F427E" w:rsidRPr="00845D78">
        <w:rPr>
          <w:rFonts w:eastAsia="Times"/>
          <w:sz w:val="22"/>
          <w:szCs w:val="22"/>
          <w:lang w:val="en-GB" w:eastAsia="en-GB"/>
        </w:rPr>
        <w:t>Activity w</w:t>
      </w:r>
      <w:r w:rsidR="007B4A35" w:rsidRPr="00845D78">
        <w:rPr>
          <w:rFonts w:eastAsia="Times"/>
          <w:sz w:val="22"/>
          <w:szCs w:val="22"/>
          <w:lang w:val="en-GB" w:eastAsia="en-GB"/>
        </w:rPr>
        <w:t>ill be implemented in close cooperation and under technical guidance and support of the selected international expert</w:t>
      </w:r>
      <w:r w:rsidR="006F427E" w:rsidRPr="00845D78">
        <w:rPr>
          <w:rFonts w:eastAsia="Times"/>
          <w:sz w:val="22"/>
          <w:szCs w:val="22"/>
          <w:lang w:val="en-GB" w:eastAsia="en-GB"/>
        </w:rPr>
        <w:t>.</w:t>
      </w:r>
      <w:r w:rsidR="007B4A35" w:rsidRPr="005145F2">
        <w:rPr>
          <w:rFonts w:eastAsia="Times"/>
          <w:sz w:val="22"/>
          <w:szCs w:val="22"/>
          <w:lang w:val="en-GB" w:eastAsia="en-GB"/>
        </w:rPr>
        <w:t xml:space="preserve"> </w:t>
      </w:r>
    </w:p>
    <w:p w14:paraId="1FC34BC7" w14:textId="77777777" w:rsidR="00044ECF" w:rsidRPr="005145F2" w:rsidRDefault="00044ECF" w:rsidP="00432EF9">
      <w:pPr>
        <w:widowControl w:val="0"/>
        <w:autoSpaceDE w:val="0"/>
        <w:autoSpaceDN w:val="0"/>
        <w:adjustRightInd w:val="0"/>
        <w:spacing w:line="260" w:lineRule="exact"/>
        <w:jc w:val="both"/>
        <w:rPr>
          <w:rFonts w:eastAsia="Times"/>
          <w:sz w:val="22"/>
          <w:szCs w:val="22"/>
          <w:lang w:val="en-GB" w:eastAsia="en-GB"/>
        </w:rPr>
      </w:pPr>
    </w:p>
    <w:p w14:paraId="223ED0D6" w14:textId="77777777" w:rsidR="00DC5604" w:rsidRPr="00270913" w:rsidRDefault="00DC5604" w:rsidP="00DC5604">
      <w:pPr>
        <w:pStyle w:val="ListParagraph"/>
        <w:numPr>
          <w:ilvl w:val="0"/>
          <w:numId w:val="4"/>
        </w:numPr>
        <w:rPr>
          <w:b/>
          <w:color w:val="000000"/>
          <w:lang w:val="en-GB"/>
        </w:rPr>
      </w:pPr>
      <w:r w:rsidRPr="00270913">
        <w:rPr>
          <w:b/>
          <w:color w:val="000000"/>
          <w:lang w:val="en-GB"/>
        </w:rPr>
        <w:t>Objectives</w:t>
      </w:r>
      <w:r w:rsidR="00F558B7" w:rsidRPr="00270913">
        <w:rPr>
          <w:b/>
          <w:color w:val="000000"/>
          <w:lang w:val="en-GB"/>
        </w:rPr>
        <w:t xml:space="preserve"> of the </w:t>
      </w:r>
      <w:r w:rsidR="002046A2">
        <w:rPr>
          <w:b/>
          <w:color w:val="000000"/>
          <w:lang w:val="en-GB"/>
        </w:rPr>
        <w:t>survey</w:t>
      </w:r>
    </w:p>
    <w:p w14:paraId="5EDE566A" w14:textId="77777777" w:rsidR="00593D4F" w:rsidRDefault="00593D4F" w:rsidP="00593D4F">
      <w:pPr>
        <w:rPr>
          <w:rFonts w:eastAsia="Times"/>
          <w:sz w:val="22"/>
          <w:szCs w:val="22"/>
          <w:lang w:val="en-GB" w:eastAsia="en-GB"/>
        </w:rPr>
      </w:pPr>
    </w:p>
    <w:p w14:paraId="06D7B6B9" w14:textId="77777777" w:rsidR="008E38B3" w:rsidRPr="00F62D0E" w:rsidRDefault="008E38B3" w:rsidP="008E38B3">
      <w:pPr>
        <w:tabs>
          <w:tab w:val="left" w:pos="360"/>
        </w:tabs>
        <w:ind w:right="67"/>
        <w:jc w:val="both"/>
        <w:rPr>
          <w:rFonts w:eastAsia="Times"/>
          <w:sz w:val="22"/>
          <w:szCs w:val="22"/>
          <w:lang w:val="en-GB" w:eastAsia="en-GB"/>
        </w:rPr>
      </w:pPr>
      <w:r w:rsidRPr="00B2311C">
        <w:rPr>
          <w:rFonts w:eastAsia="Times"/>
          <w:sz w:val="22"/>
          <w:szCs w:val="22"/>
          <w:lang w:val="en-GB" w:eastAsia="en-GB"/>
        </w:rPr>
        <w:t xml:space="preserve">The main purpose of the </w:t>
      </w:r>
      <w:r>
        <w:rPr>
          <w:rFonts w:eastAsia="Times"/>
          <w:sz w:val="22"/>
          <w:szCs w:val="22"/>
          <w:lang w:val="en-GB" w:eastAsia="en-GB"/>
        </w:rPr>
        <w:t>end line survey</w:t>
      </w:r>
      <w:r w:rsidRPr="00B2311C">
        <w:rPr>
          <w:rFonts w:eastAsia="Times"/>
          <w:sz w:val="22"/>
          <w:szCs w:val="22"/>
          <w:lang w:val="en-GB" w:eastAsia="en-GB"/>
        </w:rPr>
        <w:t xml:space="preserve"> is to collect a set of</w:t>
      </w:r>
      <w:r>
        <w:rPr>
          <w:rFonts w:eastAsia="Times"/>
          <w:sz w:val="22"/>
          <w:szCs w:val="22"/>
          <w:lang w:val="en-GB" w:eastAsia="en-GB"/>
        </w:rPr>
        <w:t xml:space="preserve"> final data and information at the end of the programme to measure progress made relating specifically to the programme outcome 1 (ECD) and 2 (Social Services) in the four selected districts, for which </w:t>
      </w:r>
      <w:r w:rsidRPr="00F62D0E">
        <w:rPr>
          <w:rFonts w:eastAsia="Times"/>
          <w:sz w:val="22"/>
          <w:szCs w:val="22"/>
          <w:lang w:val="en-GB" w:eastAsia="en-GB"/>
        </w:rPr>
        <w:t xml:space="preserve">the convergence between the two interventions </w:t>
      </w:r>
      <w:r>
        <w:rPr>
          <w:rFonts w:eastAsia="Times"/>
          <w:sz w:val="22"/>
          <w:szCs w:val="22"/>
          <w:lang w:val="en-GB" w:eastAsia="en-GB"/>
        </w:rPr>
        <w:t xml:space="preserve">were considered </w:t>
      </w:r>
      <w:r w:rsidRPr="00F62D0E">
        <w:rPr>
          <w:rFonts w:eastAsia="Times"/>
          <w:sz w:val="22"/>
          <w:szCs w:val="22"/>
          <w:lang w:val="en-GB" w:eastAsia="en-GB"/>
        </w:rPr>
        <w:t xml:space="preserve">to achieve optimal results for children and strengthened coordination among sectors in three out of four districts. The </w:t>
      </w:r>
      <w:r>
        <w:rPr>
          <w:rFonts w:eastAsia="Times"/>
          <w:sz w:val="22"/>
          <w:szCs w:val="22"/>
          <w:lang w:val="en-GB" w:eastAsia="en-GB"/>
        </w:rPr>
        <w:t>end</w:t>
      </w:r>
      <w:r w:rsidRPr="00F62D0E">
        <w:rPr>
          <w:rFonts w:eastAsia="Times"/>
          <w:sz w:val="22"/>
          <w:szCs w:val="22"/>
          <w:lang w:val="en-GB" w:eastAsia="en-GB"/>
        </w:rPr>
        <w:t xml:space="preserve"> line </w:t>
      </w:r>
      <w:r>
        <w:rPr>
          <w:rFonts w:eastAsia="Times"/>
          <w:sz w:val="22"/>
          <w:szCs w:val="22"/>
          <w:lang w:val="en-GB" w:eastAsia="en-GB"/>
        </w:rPr>
        <w:t>survey</w:t>
      </w:r>
      <w:r w:rsidRPr="00F62D0E">
        <w:rPr>
          <w:rFonts w:eastAsia="Times"/>
          <w:sz w:val="22"/>
          <w:szCs w:val="22"/>
          <w:lang w:val="en-GB" w:eastAsia="en-GB"/>
        </w:rPr>
        <w:t xml:space="preserve"> will not cover the outcome 3 </w:t>
      </w:r>
      <w:r>
        <w:rPr>
          <w:rFonts w:eastAsia="Times"/>
          <w:sz w:val="22"/>
          <w:szCs w:val="22"/>
          <w:lang w:val="en-GB" w:eastAsia="en-GB"/>
        </w:rPr>
        <w:t>(Youth development).</w:t>
      </w:r>
    </w:p>
    <w:p w14:paraId="1C897C86" w14:textId="77777777" w:rsidR="008E38B3" w:rsidRDefault="008E38B3" w:rsidP="008E38B3">
      <w:pPr>
        <w:widowControl w:val="0"/>
        <w:autoSpaceDE w:val="0"/>
        <w:autoSpaceDN w:val="0"/>
        <w:adjustRightInd w:val="0"/>
        <w:spacing w:line="260" w:lineRule="exact"/>
        <w:jc w:val="both"/>
        <w:rPr>
          <w:rFonts w:eastAsia="Times"/>
          <w:sz w:val="22"/>
          <w:szCs w:val="22"/>
          <w:lang w:val="en-GB" w:eastAsia="en-GB"/>
        </w:rPr>
      </w:pPr>
      <w:r w:rsidRPr="00B2311C">
        <w:rPr>
          <w:rFonts w:eastAsia="Times"/>
          <w:sz w:val="22"/>
          <w:szCs w:val="22"/>
          <w:lang w:val="en-GB" w:eastAsia="en-GB"/>
        </w:rPr>
        <w:t xml:space="preserve"> </w:t>
      </w:r>
    </w:p>
    <w:p w14:paraId="617AE5B0" w14:textId="77777777" w:rsidR="008E38B3" w:rsidRDefault="008E38B3" w:rsidP="008E38B3">
      <w:pPr>
        <w:widowControl w:val="0"/>
        <w:autoSpaceDE w:val="0"/>
        <w:autoSpaceDN w:val="0"/>
        <w:adjustRightInd w:val="0"/>
        <w:spacing w:line="260" w:lineRule="exact"/>
        <w:jc w:val="both"/>
        <w:rPr>
          <w:rFonts w:eastAsia="Times"/>
          <w:sz w:val="22"/>
          <w:szCs w:val="22"/>
          <w:lang w:val="en-GB" w:eastAsia="en-GB"/>
        </w:rPr>
      </w:pPr>
      <w:r w:rsidRPr="00DC5604">
        <w:rPr>
          <w:rFonts w:eastAsia="Times"/>
          <w:sz w:val="22"/>
          <w:szCs w:val="22"/>
          <w:lang w:val="en-GB" w:eastAsia="en-GB"/>
        </w:rPr>
        <w:t xml:space="preserve">The </w:t>
      </w:r>
      <w:r>
        <w:rPr>
          <w:rFonts w:eastAsia="Times"/>
          <w:sz w:val="22"/>
          <w:szCs w:val="22"/>
          <w:lang w:val="en-GB" w:eastAsia="en-GB"/>
        </w:rPr>
        <w:t xml:space="preserve">specific </w:t>
      </w:r>
      <w:r w:rsidRPr="00DC5604">
        <w:rPr>
          <w:rFonts w:eastAsia="Times"/>
          <w:sz w:val="22"/>
          <w:szCs w:val="22"/>
          <w:lang w:val="en-GB" w:eastAsia="en-GB"/>
        </w:rPr>
        <w:t xml:space="preserve">objectives of the </w:t>
      </w:r>
      <w:r>
        <w:rPr>
          <w:rFonts w:eastAsia="Times"/>
          <w:sz w:val="22"/>
          <w:szCs w:val="22"/>
          <w:lang w:val="en-GB" w:eastAsia="en-GB"/>
        </w:rPr>
        <w:t>end</w:t>
      </w:r>
      <w:r w:rsidRPr="00DC5604">
        <w:rPr>
          <w:rFonts w:eastAsia="Times"/>
          <w:sz w:val="22"/>
          <w:szCs w:val="22"/>
          <w:lang w:val="en-GB" w:eastAsia="en-GB"/>
        </w:rPr>
        <w:t xml:space="preserve"> line survey are as follows:</w:t>
      </w:r>
    </w:p>
    <w:p w14:paraId="42CA75F1" w14:textId="77777777" w:rsidR="008E38B3" w:rsidRDefault="008E38B3" w:rsidP="008E38B3">
      <w:pPr>
        <w:pStyle w:val="ListParagraph"/>
        <w:widowControl w:val="0"/>
        <w:numPr>
          <w:ilvl w:val="0"/>
          <w:numId w:val="6"/>
        </w:numPr>
        <w:autoSpaceDE w:val="0"/>
        <w:autoSpaceDN w:val="0"/>
        <w:adjustRightInd w:val="0"/>
        <w:spacing w:line="260" w:lineRule="exact"/>
        <w:jc w:val="both"/>
        <w:rPr>
          <w:rFonts w:eastAsia="Times"/>
          <w:sz w:val="22"/>
          <w:szCs w:val="22"/>
          <w:lang w:val="en-GB" w:eastAsia="en-GB"/>
        </w:rPr>
      </w:pPr>
      <w:r w:rsidRPr="00E242F5">
        <w:rPr>
          <w:rFonts w:eastAsia="Times"/>
          <w:sz w:val="22"/>
          <w:szCs w:val="22"/>
          <w:lang w:val="en-GB" w:eastAsia="en-GB"/>
        </w:rPr>
        <w:t xml:space="preserve">This end line survey intends to capture the current status and provide up-to-date information for all programme’s indicators under the </w:t>
      </w:r>
      <w:r>
        <w:rPr>
          <w:rFonts w:eastAsia="Times"/>
          <w:sz w:val="22"/>
          <w:szCs w:val="22"/>
          <w:lang w:val="en-GB" w:eastAsia="en-GB"/>
        </w:rPr>
        <w:t>O</w:t>
      </w:r>
      <w:r w:rsidRPr="00E242F5">
        <w:rPr>
          <w:rFonts w:eastAsia="Times"/>
          <w:sz w:val="22"/>
          <w:szCs w:val="22"/>
          <w:lang w:val="en-GB" w:eastAsia="en-GB"/>
        </w:rPr>
        <w:t>utcome</w:t>
      </w:r>
      <w:r>
        <w:rPr>
          <w:rFonts w:eastAsia="Times"/>
          <w:sz w:val="22"/>
          <w:szCs w:val="22"/>
          <w:lang w:val="en-GB" w:eastAsia="en-GB"/>
        </w:rPr>
        <w:t>s</w:t>
      </w:r>
      <w:r w:rsidRPr="00E242F5">
        <w:rPr>
          <w:rFonts w:eastAsia="Times"/>
          <w:sz w:val="22"/>
          <w:szCs w:val="22"/>
          <w:lang w:val="en-GB" w:eastAsia="en-GB"/>
        </w:rPr>
        <w:t xml:space="preserve"> 1 and 2 </w:t>
      </w:r>
      <w:r>
        <w:rPr>
          <w:rFonts w:eastAsia="Times"/>
          <w:sz w:val="22"/>
          <w:szCs w:val="22"/>
          <w:lang w:val="en-GB" w:eastAsia="en-GB"/>
        </w:rPr>
        <w:t xml:space="preserve">of the Log frame </w:t>
      </w:r>
      <w:r w:rsidRPr="00E242F5">
        <w:rPr>
          <w:rFonts w:eastAsia="Times"/>
          <w:sz w:val="22"/>
          <w:szCs w:val="22"/>
          <w:lang w:val="en-GB" w:eastAsia="en-GB"/>
        </w:rPr>
        <w:t>in four districts</w:t>
      </w:r>
      <w:r>
        <w:rPr>
          <w:rFonts w:eastAsia="Times"/>
          <w:sz w:val="22"/>
          <w:szCs w:val="22"/>
          <w:lang w:val="en-GB" w:eastAsia="en-GB"/>
        </w:rPr>
        <w:t xml:space="preserve"> of programme implementation that enables to measure progress made as the result of key programme interventions. </w:t>
      </w:r>
    </w:p>
    <w:p w14:paraId="6C1B72B1" w14:textId="77777777" w:rsidR="008E38B3" w:rsidRPr="00E242F5" w:rsidRDefault="008E38B3" w:rsidP="008E38B3">
      <w:pPr>
        <w:pStyle w:val="ListParagraph"/>
        <w:widowControl w:val="0"/>
        <w:numPr>
          <w:ilvl w:val="0"/>
          <w:numId w:val="6"/>
        </w:numPr>
        <w:autoSpaceDE w:val="0"/>
        <w:autoSpaceDN w:val="0"/>
        <w:adjustRightInd w:val="0"/>
        <w:spacing w:line="260" w:lineRule="exact"/>
        <w:jc w:val="both"/>
        <w:rPr>
          <w:rFonts w:eastAsia="Times"/>
          <w:sz w:val="22"/>
          <w:szCs w:val="22"/>
          <w:lang w:val="en-GB" w:eastAsia="en-GB"/>
        </w:rPr>
      </w:pPr>
      <w:r>
        <w:rPr>
          <w:rFonts w:eastAsia="Times"/>
          <w:sz w:val="22"/>
          <w:szCs w:val="22"/>
          <w:lang w:val="en-GB" w:eastAsia="en-GB"/>
        </w:rPr>
        <w:t>The end line survey will apply the same methodology and survey tools used in the baseline survey held at the beginning of the programme</w:t>
      </w:r>
      <w:r w:rsidRPr="00B92238">
        <w:rPr>
          <w:rFonts w:eastAsia="Times"/>
          <w:sz w:val="22"/>
          <w:szCs w:val="22"/>
          <w:lang w:val="en-GB" w:eastAsia="en-GB"/>
        </w:rPr>
        <w:t xml:space="preserve"> </w:t>
      </w:r>
      <w:r>
        <w:rPr>
          <w:rFonts w:eastAsia="Times"/>
          <w:sz w:val="22"/>
          <w:szCs w:val="22"/>
          <w:lang w:val="en-GB" w:eastAsia="en-GB"/>
        </w:rPr>
        <w:t xml:space="preserve">to ensure consistency in assessing the impact of programme’ interventions, </w:t>
      </w:r>
      <w:r w:rsidRPr="00593D4F">
        <w:rPr>
          <w:rFonts w:eastAsia="Times"/>
          <w:sz w:val="22"/>
          <w:szCs w:val="22"/>
          <w:lang w:val="en-GB" w:eastAsia="en-GB"/>
        </w:rPr>
        <w:t>understand</w:t>
      </w:r>
      <w:r>
        <w:rPr>
          <w:rFonts w:eastAsia="Times"/>
          <w:sz w:val="22"/>
          <w:szCs w:val="22"/>
          <w:lang w:val="en-GB" w:eastAsia="en-GB"/>
        </w:rPr>
        <w:t>ing</w:t>
      </w:r>
      <w:r w:rsidRPr="00593D4F">
        <w:rPr>
          <w:rFonts w:eastAsia="Times"/>
          <w:sz w:val="22"/>
          <w:szCs w:val="22"/>
          <w:lang w:val="en-GB" w:eastAsia="en-GB"/>
        </w:rPr>
        <w:t xml:space="preserve"> changes in the situation</w:t>
      </w:r>
      <w:r>
        <w:rPr>
          <w:rFonts w:eastAsia="Times"/>
          <w:sz w:val="22"/>
          <w:szCs w:val="22"/>
          <w:lang w:val="en-GB" w:eastAsia="en-GB"/>
        </w:rPr>
        <w:t xml:space="preserve"> of the target population</w:t>
      </w:r>
      <w:r w:rsidRPr="00593D4F">
        <w:rPr>
          <w:rFonts w:eastAsia="Times"/>
          <w:sz w:val="22"/>
          <w:szCs w:val="22"/>
          <w:lang w:val="en-GB" w:eastAsia="en-GB"/>
        </w:rPr>
        <w:t xml:space="preserve"> </w:t>
      </w:r>
      <w:r>
        <w:rPr>
          <w:rFonts w:eastAsia="Times"/>
          <w:sz w:val="22"/>
          <w:szCs w:val="22"/>
          <w:lang w:val="en-GB" w:eastAsia="en-GB"/>
        </w:rPr>
        <w:t>in the selected districts and providing evidence for future programme scale-up.</w:t>
      </w:r>
    </w:p>
    <w:p w14:paraId="740BEFD3" w14:textId="77777777" w:rsidR="008E38B3" w:rsidRPr="001E2E53" w:rsidRDefault="008E38B3" w:rsidP="008E38B3">
      <w:pPr>
        <w:autoSpaceDE w:val="0"/>
        <w:autoSpaceDN w:val="0"/>
        <w:adjustRightInd w:val="0"/>
        <w:jc w:val="both"/>
        <w:rPr>
          <w:rFonts w:eastAsia="Times"/>
          <w:color w:val="FF0000"/>
          <w:sz w:val="22"/>
          <w:szCs w:val="22"/>
          <w:lang w:val="en-GB" w:eastAsia="en-GB"/>
        </w:rPr>
      </w:pPr>
    </w:p>
    <w:p w14:paraId="08FC77DA" w14:textId="77777777" w:rsidR="008E38B3" w:rsidRPr="00F558B7" w:rsidRDefault="008E38B3" w:rsidP="008E38B3">
      <w:pPr>
        <w:autoSpaceDE w:val="0"/>
        <w:autoSpaceDN w:val="0"/>
        <w:adjustRightInd w:val="0"/>
        <w:jc w:val="both"/>
        <w:rPr>
          <w:rFonts w:eastAsia="Times"/>
          <w:sz w:val="22"/>
          <w:szCs w:val="22"/>
          <w:lang w:val="en-GB" w:eastAsia="en-GB"/>
        </w:rPr>
      </w:pPr>
      <w:r w:rsidRPr="0013620B">
        <w:rPr>
          <w:rFonts w:eastAsia="Times"/>
          <w:sz w:val="22"/>
          <w:szCs w:val="22"/>
          <w:lang w:val="en-GB" w:eastAsia="en-GB"/>
        </w:rPr>
        <w:t xml:space="preserve">The </w:t>
      </w:r>
      <w:r>
        <w:rPr>
          <w:rFonts w:eastAsia="Times"/>
          <w:sz w:val="22"/>
          <w:szCs w:val="22"/>
          <w:lang w:val="en-GB" w:eastAsia="en-GB"/>
        </w:rPr>
        <w:t>collecte</w:t>
      </w:r>
      <w:r w:rsidRPr="0013620B">
        <w:rPr>
          <w:rFonts w:eastAsia="Times"/>
          <w:sz w:val="22"/>
          <w:szCs w:val="22"/>
          <w:lang w:val="en-GB" w:eastAsia="en-GB"/>
        </w:rPr>
        <w:t xml:space="preserve">d </w:t>
      </w:r>
      <w:r>
        <w:rPr>
          <w:rFonts w:eastAsia="Times"/>
          <w:sz w:val="22"/>
          <w:szCs w:val="22"/>
          <w:lang w:val="en-GB" w:eastAsia="en-GB"/>
        </w:rPr>
        <w:t>data</w:t>
      </w:r>
      <w:r w:rsidRPr="0013620B">
        <w:rPr>
          <w:rFonts w:eastAsia="Times"/>
          <w:sz w:val="22"/>
          <w:szCs w:val="22"/>
          <w:lang w:val="en-GB" w:eastAsia="en-GB"/>
        </w:rPr>
        <w:t xml:space="preserve"> will also provide additional quantitative information for the country in understanding </w:t>
      </w:r>
      <w:r>
        <w:rPr>
          <w:rFonts w:eastAsia="Times"/>
          <w:sz w:val="22"/>
          <w:szCs w:val="22"/>
          <w:lang w:val="en-GB" w:eastAsia="en-GB"/>
        </w:rPr>
        <w:t xml:space="preserve">the relevance, efficiency, effectiveness, and impact of specific and innovative programme’s interventions and </w:t>
      </w:r>
      <w:r w:rsidRPr="0013620B">
        <w:rPr>
          <w:rFonts w:eastAsia="Times"/>
          <w:sz w:val="22"/>
          <w:szCs w:val="22"/>
          <w:lang w:val="en-GB" w:eastAsia="en-GB"/>
        </w:rPr>
        <w:t xml:space="preserve">contribute to the broader </w:t>
      </w:r>
      <w:r>
        <w:rPr>
          <w:rFonts w:eastAsia="Times"/>
          <w:sz w:val="22"/>
          <w:szCs w:val="22"/>
          <w:lang w:val="en-GB" w:eastAsia="en-GB"/>
        </w:rPr>
        <w:t xml:space="preserve">interpretation and use of </w:t>
      </w:r>
      <w:r w:rsidRPr="0013620B">
        <w:rPr>
          <w:rFonts w:eastAsia="Times"/>
          <w:sz w:val="22"/>
          <w:szCs w:val="22"/>
          <w:lang w:val="en-GB" w:eastAsia="en-GB"/>
        </w:rPr>
        <w:t>programme</w:t>
      </w:r>
      <w:r>
        <w:rPr>
          <w:rFonts w:eastAsia="Times"/>
          <w:sz w:val="22"/>
          <w:szCs w:val="22"/>
          <w:lang w:val="en-GB" w:eastAsia="en-GB"/>
        </w:rPr>
        <w:t xml:space="preserve"> achievements</w:t>
      </w:r>
      <w:r w:rsidRPr="0013620B">
        <w:rPr>
          <w:rFonts w:eastAsia="Times"/>
          <w:sz w:val="22"/>
          <w:szCs w:val="22"/>
          <w:lang w:val="en-GB" w:eastAsia="en-GB"/>
        </w:rPr>
        <w:t xml:space="preserve">. </w:t>
      </w:r>
      <w:r>
        <w:rPr>
          <w:rFonts w:eastAsia="Times"/>
          <w:sz w:val="22"/>
          <w:szCs w:val="22"/>
          <w:lang w:val="en-GB" w:eastAsia="en-GB"/>
        </w:rPr>
        <w:t>Findings of both surveys (baseline and end line)</w:t>
      </w:r>
      <w:r w:rsidRPr="00F558B7">
        <w:rPr>
          <w:rFonts w:eastAsia="Times"/>
          <w:sz w:val="22"/>
          <w:szCs w:val="22"/>
          <w:lang w:val="en-GB" w:eastAsia="en-GB"/>
        </w:rPr>
        <w:t xml:space="preserve"> </w:t>
      </w:r>
      <w:r>
        <w:rPr>
          <w:rFonts w:eastAsia="Times"/>
          <w:sz w:val="22"/>
          <w:szCs w:val="22"/>
          <w:lang w:val="en-GB" w:eastAsia="en-GB"/>
        </w:rPr>
        <w:t xml:space="preserve">and its comparative assessment </w:t>
      </w:r>
      <w:r w:rsidRPr="00F558B7">
        <w:rPr>
          <w:rFonts w:eastAsia="Times"/>
          <w:sz w:val="22"/>
          <w:szCs w:val="22"/>
          <w:lang w:val="en-GB" w:eastAsia="en-GB"/>
        </w:rPr>
        <w:t>wi</w:t>
      </w:r>
      <w:r>
        <w:rPr>
          <w:rFonts w:eastAsia="Times"/>
          <w:sz w:val="22"/>
          <w:szCs w:val="22"/>
          <w:lang w:val="en-GB" w:eastAsia="en-GB"/>
        </w:rPr>
        <w:t xml:space="preserve">ll inform UNICEF and </w:t>
      </w:r>
      <w:r w:rsidRPr="00F558B7">
        <w:rPr>
          <w:rFonts w:eastAsia="Times"/>
          <w:sz w:val="22"/>
          <w:szCs w:val="22"/>
          <w:lang w:val="en-GB" w:eastAsia="en-GB"/>
        </w:rPr>
        <w:t xml:space="preserve">the </w:t>
      </w:r>
      <w:r>
        <w:rPr>
          <w:rFonts w:eastAsia="Times"/>
          <w:sz w:val="22"/>
          <w:szCs w:val="22"/>
          <w:lang w:val="en-GB" w:eastAsia="en-GB"/>
        </w:rPr>
        <w:t>G</w:t>
      </w:r>
      <w:r w:rsidRPr="00F558B7">
        <w:rPr>
          <w:rFonts w:eastAsia="Times"/>
          <w:sz w:val="22"/>
          <w:szCs w:val="22"/>
          <w:lang w:val="en-GB" w:eastAsia="en-GB"/>
        </w:rPr>
        <w:t>overnment</w:t>
      </w:r>
      <w:r>
        <w:rPr>
          <w:rFonts w:eastAsia="Times"/>
          <w:sz w:val="22"/>
          <w:szCs w:val="22"/>
          <w:lang w:val="en-GB" w:eastAsia="en-GB"/>
        </w:rPr>
        <w:t xml:space="preserve"> on the programme results</w:t>
      </w:r>
      <w:r w:rsidRPr="00F558B7">
        <w:rPr>
          <w:rFonts w:eastAsia="Times"/>
          <w:sz w:val="22"/>
          <w:szCs w:val="22"/>
          <w:lang w:val="en-GB" w:eastAsia="en-GB"/>
        </w:rPr>
        <w:t xml:space="preserve"> and generate evidence of effectiveness, good practices and lessons learned from the pilot for further replication by the Government. </w:t>
      </w:r>
    </w:p>
    <w:p w14:paraId="56592046" w14:textId="77777777" w:rsidR="00593D4F" w:rsidRPr="00593D4F" w:rsidRDefault="00593D4F" w:rsidP="00593D4F">
      <w:pPr>
        <w:pStyle w:val="ListParagraph"/>
        <w:widowControl w:val="0"/>
        <w:autoSpaceDE w:val="0"/>
        <w:autoSpaceDN w:val="0"/>
        <w:adjustRightInd w:val="0"/>
        <w:spacing w:line="260" w:lineRule="exact"/>
        <w:jc w:val="both"/>
        <w:rPr>
          <w:rFonts w:eastAsia="Times"/>
          <w:sz w:val="22"/>
          <w:szCs w:val="22"/>
          <w:lang w:val="en-GB" w:eastAsia="en-GB"/>
        </w:rPr>
      </w:pPr>
    </w:p>
    <w:p w14:paraId="3437F10D" w14:textId="5555DA4B" w:rsidR="00565046" w:rsidRDefault="00B1396C" w:rsidP="00B1396C">
      <w:pPr>
        <w:pStyle w:val="ListParagraph"/>
        <w:numPr>
          <w:ilvl w:val="0"/>
          <w:numId w:val="4"/>
        </w:numPr>
        <w:rPr>
          <w:b/>
          <w:color w:val="000000"/>
          <w:lang w:val="en-GB"/>
        </w:rPr>
      </w:pPr>
      <w:r>
        <w:rPr>
          <w:b/>
          <w:color w:val="000000"/>
          <w:lang w:val="en-GB"/>
        </w:rPr>
        <w:t xml:space="preserve"> </w:t>
      </w:r>
      <w:r w:rsidR="00565046" w:rsidRPr="00270913">
        <w:rPr>
          <w:b/>
          <w:color w:val="000000"/>
          <w:lang w:val="en-GB"/>
        </w:rPr>
        <w:t>Objectives of the consultancy</w:t>
      </w:r>
    </w:p>
    <w:p w14:paraId="59A44650" w14:textId="77777777" w:rsidR="00B23E67" w:rsidRPr="00270913" w:rsidRDefault="00B23E67" w:rsidP="00B23E67">
      <w:pPr>
        <w:pStyle w:val="ListParagraph"/>
        <w:rPr>
          <w:b/>
          <w:color w:val="000000"/>
          <w:lang w:val="en-GB"/>
        </w:rPr>
      </w:pPr>
    </w:p>
    <w:p w14:paraId="3C320486" w14:textId="6EFE9A77" w:rsidR="0045303C" w:rsidRPr="00565046" w:rsidRDefault="00565046" w:rsidP="0045303C">
      <w:pPr>
        <w:jc w:val="both"/>
        <w:rPr>
          <w:color w:val="000000"/>
          <w:sz w:val="22"/>
          <w:szCs w:val="22"/>
          <w:lang w:val="en-GB"/>
        </w:rPr>
      </w:pPr>
      <w:r w:rsidRPr="008127C3">
        <w:rPr>
          <w:color w:val="000000"/>
          <w:sz w:val="22"/>
          <w:szCs w:val="22"/>
          <w:lang w:val="en-GB"/>
        </w:rPr>
        <w:t>The proposed consultancy assignment is to support UNICEF Azerbaijan C</w:t>
      </w:r>
      <w:r w:rsidR="00096185">
        <w:rPr>
          <w:color w:val="000000"/>
          <w:sz w:val="22"/>
          <w:szCs w:val="22"/>
          <w:lang w:val="en-GB"/>
        </w:rPr>
        <w:t xml:space="preserve">ountry </w:t>
      </w:r>
      <w:r w:rsidRPr="008127C3">
        <w:rPr>
          <w:color w:val="000000"/>
          <w:sz w:val="22"/>
          <w:szCs w:val="22"/>
          <w:lang w:val="en-GB"/>
        </w:rPr>
        <w:t>O</w:t>
      </w:r>
      <w:r w:rsidR="00096185">
        <w:rPr>
          <w:color w:val="000000"/>
          <w:sz w:val="22"/>
          <w:szCs w:val="22"/>
          <w:lang w:val="en-GB"/>
        </w:rPr>
        <w:t>ffice</w:t>
      </w:r>
      <w:r w:rsidRPr="008127C3">
        <w:rPr>
          <w:color w:val="000000"/>
          <w:sz w:val="22"/>
          <w:szCs w:val="22"/>
          <w:lang w:val="en-GB"/>
        </w:rPr>
        <w:t xml:space="preserve"> and its partners to conduct the </w:t>
      </w:r>
      <w:r w:rsidR="004E4A50">
        <w:rPr>
          <w:color w:val="000000"/>
          <w:sz w:val="22"/>
          <w:szCs w:val="22"/>
          <w:lang w:val="en-GB"/>
        </w:rPr>
        <w:t>End line</w:t>
      </w:r>
      <w:r>
        <w:rPr>
          <w:color w:val="000000"/>
          <w:sz w:val="22"/>
          <w:szCs w:val="22"/>
          <w:lang w:val="en-GB"/>
        </w:rPr>
        <w:t xml:space="preserve"> </w:t>
      </w:r>
      <w:r w:rsidR="002046A2">
        <w:rPr>
          <w:color w:val="000000"/>
          <w:sz w:val="22"/>
          <w:szCs w:val="22"/>
          <w:lang w:val="en-GB"/>
        </w:rPr>
        <w:t>Survey</w:t>
      </w:r>
      <w:r w:rsidRPr="00565046">
        <w:rPr>
          <w:color w:val="000000"/>
          <w:sz w:val="22"/>
          <w:szCs w:val="22"/>
          <w:lang w:val="en-GB"/>
        </w:rPr>
        <w:t xml:space="preserve"> </w:t>
      </w:r>
      <w:r w:rsidR="00473AF2">
        <w:rPr>
          <w:color w:val="000000"/>
          <w:sz w:val="22"/>
          <w:szCs w:val="22"/>
          <w:lang w:val="en-GB"/>
        </w:rPr>
        <w:t xml:space="preserve">in the </w:t>
      </w:r>
      <w:r w:rsidR="00A81F96">
        <w:rPr>
          <w:color w:val="000000"/>
          <w:sz w:val="22"/>
          <w:szCs w:val="22"/>
          <w:lang w:val="en-GB"/>
        </w:rPr>
        <w:t>districts</w:t>
      </w:r>
      <w:r w:rsidR="00473AF2">
        <w:rPr>
          <w:color w:val="000000"/>
          <w:sz w:val="22"/>
          <w:szCs w:val="22"/>
          <w:lang w:val="en-GB"/>
        </w:rPr>
        <w:t xml:space="preserve"> selected</w:t>
      </w:r>
      <w:r>
        <w:rPr>
          <w:color w:val="000000"/>
          <w:sz w:val="22"/>
          <w:szCs w:val="22"/>
          <w:lang w:val="en-GB"/>
        </w:rPr>
        <w:t xml:space="preserve"> for implementation of</w:t>
      </w:r>
      <w:r w:rsidRPr="00565046">
        <w:t xml:space="preserve"> </w:t>
      </w:r>
      <w:r w:rsidR="00096185">
        <w:rPr>
          <w:color w:val="000000"/>
          <w:sz w:val="22"/>
          <w:szCs w:val="22"/>
          <w:lang w:val="en-GB"/>
        </w:rPr>
        <w:t xml:space="preserve">the </w:t>
      </w:r>
      <w:r w:rsidR="00457A65">
        <w:rPr>
          <w:color w:val="000000"/>
          <w:sz w:val="22"/>
          <w:szCs w:val="22"/>
          <w:lang w:val="en-GB"/>
        </w:rPr>
        <w:t>pro</w:t>
      </w:r>
      <w:r w:rsidR="008E38B3">
        <w:rPr>
          <w:color w:val="000000"/>
          <w:sz w:val="22"/>
          <w:szCs w:val="22"/>
          <w:lang w:val="en-GB"/>
        </w:rPr>
        <w:t>gramme</w:t>
      </w:r>
      <w:r w:rsidR="00457A65">
        <w:rPr>
          <w:color w:val="000000"/>
          <w:sz w:val="22"/>
          <w:szCs w:val="22"/>
          <w:lang w:val="en-GB"/>
        </w:rPr>
        <w:t xml:space="preserve"> </w:t>
      </w:r>
      <w:r w:rsidR="003A1DED">
        <w:rPr>
          <w:color w:val="000000"/>
          <w:sz w:val="22"/>
          <w:szCs w:val="22"/>
          <w:lang w:val="en-GB"/>
        </w:rPr>
        <w:t>-</w:t>
      </w:r>
      <w:r w:rsidR="0045303C">
        <w:rPr>
          <w:color w:val="000000"/>
          <w:sz w:val="22"/>
          <w:szCs w:val="22"/>
          <w:lang w:val="en-GB"/>
        </w:rPr>
        <w:t xml:space="preserve"> Absheron, Ag</w:t>
      </w:r>
      <w:r w:rsidR="007A6BEB">
        <w:rPr>
          <w:color w:val="000000"/>
          <w:sz w:val="22"/>
          <w:szCs w:val="22"/>
          <w:lang w:val="en-GB"/>
        </w:rPr>
        <w:t>h</w:t>
      </w:r>
      <w:r w:rsidR="0045303C">
        <w:rPr>
          <w:color w:val="000000"/>
          <w:sz w:val="22"/>
          <w:szCs w:val="22"/>
          <w:lang w:val="en-GB"/>
        </w:rPr>
        <w:t xml:space="preserve">jabedi, Ganja and Shirvan. </w:t>
      </w:r>
    </w:p>
    <w:p w14:paraId="3BFA4E20" w14:textId="77777777" w:rsidR="00D62343" w:rsidRDefault="00D62343" w:rsidP="00D62343">
      <w:pPr>
        <w:autoSpaceDE w:val="0"/>
        <w:autoSpaceDN w:val="0"/>
        <w:adjustRightInd w:val="0"/>
        <w:contextualSpacing/>
        <w:jc w:val="both"/>
        <w:rPr>
          <w:color w:val="000000"/>
          <w:sz w:val="22"/>
          <w:szCs w:val="22"/>
          <w:lang w:val="en-GB"/>
        </w:rPr>
      </w:pPr>
    </w:p>
    <w:p w14:paraId="02D2279B" w14:textId="58A478CA" w:rsidR="00DA59A7" w:rsidRPr="005145F2" w:rsidRDefault="00670BDB" w:rsidP="00DA59A7">
      <w:pPr>
        <w:autoSpaceDE w:val="0"/>
        <w:autoSpaceDN w:val="0"/>
        <w:adjustRightInd w:val="0"/>
        <w:contextualSpacing/>
        <w:jc w:val="both"/>
        <w:rPr>
          <w:sz w:val="22"/>
          <w:szCs w:val="22"/>
          <w:lang w:val="en-GB"/>
        </w:rPr>
      </w:pPr>
      <w:r w:rsidRPr="00845D78">
        <w:rPr>
          <w:sz w:val="22"/>
          <w:szCs w:val="22"/>
          <w:lang w:val="en-GB"/>
        </w:rPr>
        <w:t xml:space="preserve">The selected </w:t>
      </w:r>
      <w:r w:rsidR="006F427E" w:rsidRPr="00845D78">
        <w:rPr>
          <w:sz w:val="22"/>
          <w:szCs w:val="22"/>
          <w:lang w:val="en-GB"/>
        </w:rPr>
        <w:t>local research agency</w:t>
      </w:r>
      <w:r w:rsidR="00565046" w:rsidRPr="00845D78">
        <w:rPr>
          <w:sz w:val="22"/>
          <w:szCs w:val="22"/>
          <w:lang w:val="en-GB"/>
        </w:rPr>
        <w:t xml:space="preserve"> </w:t>
      </w:r>
      <w:r w:rsidR="00DA59A7" w:rsidRPr="00845D78">
        <w:rPr>
          <w:sz w:val="22"/>
          <w:szCs w:val="22"/>
          <w:lang w:val="en-GB"/>
        </w:rPr>
        <w:t xml:space="preserve">is expected to </w:t>
      </w:r>
      <w:r w:rsidR="00877B0F" w:rsidRPr="00845D78">
        <w:rPr>
          <w:sz w:val="22"/>
          <w:szCs w:val="22"/>
          <w:lang w:val="en-GB"/>
        </w:rPr>
        <w:t>facilitate ad</w:t>
      </w:r>
      <w:r w:rsidR="007B437F">
        <w:rPr>
          <w:sz w:val="22"/>
          <w:szCs w:val="22"/>
          <w:lang w:val="en-GB"/>
        </w:rPr>
        <w:t>aptation</w:t>
      </w:r>
      <w:r w:rsidR="00877B0F" w:rsidRPr="00845D78">
        <w:rPr>
          <w:sz w:val="22"/>
          <w:szCs w:val="22"/>
          <w:lang w:val="en-GB"/>
        </w:rPr>
        <w:t xml:space="preserve"> of </w:t>
      </w:r>
      <w:r w:rsidR="00DA59A7" w:rsidRPr="00845D78">
        <w:rPr>
          <w:sz w:val="22"/>
          <w:szCs w:val="22"/>
          <w:lang w:val="en-GB"/>
        </w:rPr>
        <w:t xml:space="preserve">the survey tools developed by </w:t>
      </w:r>
      <w:r w:rsidR="006E044C" w:rsidRPr="00845D78">
        <w:rPr>
          <w:sz w:val="22"/>
          <w:szCs w:val="22"/>
          <w:lang w:val="en-GB"/>
        </w:rPr>
        <w:t>the</w:t>
      </w:r>
      <w:r w:rsidR="00DA59A7" w:rsidRPr="00845D78">
        <w:rPr>
          <w:sz w:val="22"/>
          <w:szCs w:val="22"/>
          <w:lang w:val="en-GB"/>
        </w:rPr>
        <w:t xml:space="preserve"> international expert</w:t>
      </w:r>
      <w:r w:rsidR="00877B0F" w:rsidRPr="00845D78">
        <w:rPr>
          <w:sz w:val="22"/>
          <w:szCs w:val="22"/>
          <w:lang w:val="en-GB"/>
        </w:rPr>
        <w:t xml:space="preserve"> to the local context, </w:t>
      </w:r>
      <w:r w:rsidR="006E044C" w:rsidRPr="00845D78">
        <w:rPr>
          <w:sz w:val="22"/>
          <w:szCs w:val="22"/>
          <w:lang w:val="en-GB"/>
        </w:rPr>
        <w:t xml:space="preserve">translation of the service protocols, </w:t>
      </w:r>
      <w:r w:rsidR="00877B0F" w:rsidRPr="00845D78">
        <w:rPr>
          <w:sz w:val="22"/>
          <w:szCs w:val="22"/>
          <w:lang w:val="en-GB"/>
        </w:rPr>
        <w:t xml:space="preserve">carry </w:t>
      </w:r>
      <w:r w:rsidR="00CB3360" w:rsidRPr="00845D78">
        <w:rPr>
          <w:sz w:val="22"/>
          <w:szCs w:val="22"/>
          <w:lang w:val="en-GB"/>
        </w:rPr>
        <w:t xml:space="preserve">out </w:t>
      </w:r>
      <w:r w:rsidR="00877B0F" w:rsidRPr="00845D78">
        <w:rPr>
          <w:sz w:val="22"/>
          <w:szCs w:val="22"/>
          <w:lang w:val="en-GB"/>
        </w:rPr>
        <w:t>field testing</w:t>
      </w:r>
      <w:r w:rsidR="00DA59A7" w:rsidRPr="00845D78">
        <w:rPr>
          <w:sz w:val="22"/>
          <w:szCs w:val="22"/>
          <w:lang w:val="en-GB"/>
        </w:rPr>
        <w:t xml:space="preserve"> of these tools</w:t>
      </w:r>
      <w:r w:rsidR="00877B0F" w:rsidRPr="00845D78">
        <w:rPr>
          <w:sz w:val="22"/>
          <w:szCs w:val="22"/>
          <w:lang w:val="en-GB"/>
        </w:rPr>
        <w:t xml:space="preserve">, </w:t>
      </w:r>
      <w:r w:rsidR="006F427E" w:rsidRPr="00845D78">
        <w:rPr>
          <w:sz w:val="22"/>
          <w:szCs w:val="22"/>
          <w:lang w:val="en-GB"/>
        </w:rPr>
        <w:t xml:space="preserve">organize </w:t>
      </w:r>
      <w:r w:rsidR="00E342C3" w:rsidRPr="00845D78">
        <w:rPr>
          <w:sz w:val="22"/>
          <w:szCs w:val="22"/>
          <w:lang w:val="en-GB"/>
        </w:rPr>
        <w:t xml:space="preserve">field-work to </w:t>
      </w:r>
      <w:r w:rsidR="006F427E" w:rsidRPr="00845D78">
        <w:rPr>
          <w:sz w:val="22"/>
          <w:szCs w:val="22"/>
          <w:lang w:val="en-GB"/>
        </w:rPr>
        <w:t>collect the data</w:t>
      </w:r>
      <w:r w:rsidR="00CB3360" w:rsidRPr="00845D78">
        <w:rPr>
          <w:sz w:val="22"/>
          <w:szCs w:val="22"/>
          <w:lang w:val="en-GB"/>
        </w:rPr>
        <w:t xml:space="preserve">, </w:t>
      </w:r>
      <w:r w:rsidR="00CB3360" w:rsidRPr="00C96A87">
        <w:rPr>
          <w:sz w:val="22"/>
          <w:szCs w:val="22"/>
          <w:lang w:val="en-GB"/>
        </w:rPr>
        <w:t>and support data</w:t>
      </w:r>
      <w:r w:rsidR="006E044C" w:rsidRPr="00C96A87">
        <w:rPr>
          <w:sz w:val="22"/>
          <w:szCs w:val="22"/>
          <w:lang w:val="en-GB"/>
        </w:rPr>
        <w:t xml:space="preserve"> entry, data</w:t>
      </w:r>
      <w:r w:rsidR="00CB3360" w:rsidRPr="00C96A87">
        <w:rPr>
          <w:sz w:val="22"/>
          <w:szCs w:val="22"/>
          <w:lang w:val="en-GB"/>
        </w:rPr>
        <w:t xml:space="preserve"> processing</w:t>
      </w:r>
      <w:r w:rsidR="00F9488D" w:rsidRPr="00C96A87">
        <w:rPr>
          <w:sz w:val="22"/>
          <w:szCs w:val="22"/>
          <w:lang w:val="en-GB"/>
        </w:rPr>
        <w:t xml:space="preserve"> and analysis</w:t>
      </w:r>
      <w:r w:rsidR="006F427E" w:rsidRPr="00C96A87">
        <w:rPr>
          <w:sz w:val="22"/>
          <w:szCs w:val="22"/>
          <w:lang w:val="en-GB"/>
        </w:rPr>
        <w:t>.</w:t>
      </w:r>
      <w:r w:rsidR="00565046" w:rsidRPr="00845D78">
        <w:rPr>
          <w:sz w:val="22"/>
          <w:szCs w:val="22"/>
          <w:lang w:val="en-GB"/>
        </w:rPr>
        <w:t xml:space="preserve"> </w:t>
      </w:r>
      <w:r w:rsidR="000F36C9" w:rsidRPr="00845D78">
        <w:rPr>
          <w:sz w:val="22"/>
          <w:szCs w:val="22"/>
          <w:lang w:val="en-GB"/>
        </w:rPr>
        <w:t xml:space="preserve">The </w:t>
      </w:r>
      <w:r w:rsidR="002046A2" w:rsidRPr="00845D78">
        <w:rPr>
          <w:sz w:val="22"/>
          <w:szCs w:val="22"/>
          <w:lang w:val="en-GB"/>
        </w:rPr>
        <w:t>survey</w:t>
      </w:r>
      <w:r w:rsidR="000F36C9" w:rsidRPr="00845D78">
        <w:rPr>
          <w:sz w:val="22"/>
          <w:szCs w:val="22"/>
          <w:lang w:val="en-GB"/>
        </w:rPr>
        <w:t xml:space="preserve"> will be carried out in collaboratio</w:t>
      </w:r>
      <w:r w:rsidR="006F427E" w:rsidRPr="00845D78">
        <w:rPr>
          <w:sz w:val="22"/>
          <w:szCs w:val="22"/>
          <w:lang w:val="en-GB"/>
        </w:rPr>
        <w:t>n with a</w:t>
      </w:r>
      <w:r w:rsidR="00DA59A7" w:rsidRPr="00845D78">
        <w:rPr>
          <w:sz w:val="22"/>
          <w:szCs w:val="22"/>
          <w:lang w:val="en-GB"/>
        </w:rPr>
        <w:t>n international consulta</w:t>
      </w:r>
      <w:r w:rsidR="006F427E" w:rsidRPr="00845D78">
        <w:rPr>
          <w:sz w:val="22"/>
          <w:szCs w:val="22"/>
          <w:lang w:val="en-GB"/>
        </w:rPr>
        <w:t>nt, who</w:t>
      </w:r>
      <w:r w:rsidR="00C76B7E" w:rsidRPr="00845D78">
        <w:rPr>
          <w:sz w:val="22"/>
          <w:szCs w:val="22"/>
          <w:lang w:val="en-GB"/>
        </w:rPr>
        <w:t xml:space="preserve"> will be responsible to</w:t>
      </w:r>
      <w:r w:rsidR="006F427E" w:rsidRPr="00845D78">
        <w:rPr>
          <w:sz w:val="22"/>
          <w:szCs w:val="22"/>
          <w:lang w:val="en-GB"/>
        </w:rPr>
        <w:t xml:space="preserve"> lead the mentioned </w:t>
      </w:r>
      <w:r w:rsidR="00CA1EAB">
        <w:rPr>
          <w:sz w:val="22"/>
          <w:szCs w:val="22"/>
          <w:lang w:val="en-GB"/>
        </w:rPr>
        <w:t>end</w:t>
      </w:r>
      <w:r w:rsidR="00CA1EAB" w:rsidRPr="00845D78">
        <w:rPr>
          <w:sz w:val="22"/>
          <w:szCs w:val="22"/>
          <w:lang w:val="en-GB"/>
        </w:rPr>
        <w:t xml:space="preserve"> line</w:t>
      </w:r>
      <w:r w:rsidR="006F427E" w:rsidRPr="00845D78">
        <w:rPr>
          <w:sz w:val="22"/>
          <w:szCs w:val="22"/>
          <w:lang w:val="en-GB"/>
        </w:rPr>
        <w:t xml:space="preserve"> survey.</w:t>
      </w:r>
      <w:r w:rsidR="00C76B7E" w:rsidRPr="005145F2">
        <w:rPr>
          <w:sz w:val="22"/>
          <w:szCs w:val="22"/>
          <w:lang w:val="en-GB"/>
        </w:rPr>
        <w:t xml:space="preserve"> </w:t>
      </w:r>
    </w:p>
    <w:p w14:paraId="055730CC" w14:textId="77777777" w:rsidR="00DA59A7" w:rsidRPr="00DA59A7" w:rsidRDefault="00DA59A7" w:rsidP="00DA59A7">
      <w:pPr>
        <w:jc w:val="both"/>
        <w:rPr>
          <w:rFonts w:ascii="Arial Narrow" w:hAnsi="Arial Narrow"/>
          <w:color w:val="FF0000"/>
          <w:lang w:val="en-GB"/>
        </w:rPr>
      </w:pPr>
    </w:p>
    <w:p w14:paraId="6B80DAA6" w14:textId="77777777" w:rsidR="00593D4F" w:rsidRPr="00270913" w:rsidRDefault="00593D4F" w:rsidP="00593D4F">
      <w:pPr>
        <w:pStyle w:val="ListParagraph"/>
        <w:numPr>
          <w:ilvl w:val="0"/>
          <w:numId w:val="4"/>
        </w:numPr>
        <w:rPr>
          <w:b/>
          <w:color w:val="000000"/>
          <w:lang w:val="en-GB"/>
        </w:rPr>
      </w:pPr>
      <w:r w:rsidRPr="00270913">
        <w:rPr>
          <w:b/>
          <w:color w:val="000000"/>
          <w:lang w:val="en-GB"/>
        </w:rPr>
        <w:t>Specific Tasks</w:t>
      </w:r>
      <w:r w:rsidR="00346BD2" w:rsidRPr="00270913">
        <w:rPr>
          <w:b/>
          <w:color w:val="000000"/>
          <w:lang w:val="en-GB"/>
        </w:rPr>
        <w:t xml:space="preserve"> of the consultancy</w:t>
      </w:r>
    </w:p>
    <w:p w14:paraId="4950F12A" w14:textId="77777777" w:rsidR="006163B7" w:rsidRPr="00593D4F" w:rsidRDefault="006163B7" w:rsidP="006163B7">
      <w:pPr>
        <w:pStyle w:val="ListParagraph"/>
        <w:rPr>
          <w:rFonts w:ascii="Arial Narrow" w:hAnsi="Arial Narrow"/>
          <w:b/>
          <w:color w:val="000000"/>
          <w:lang w:val="en-GB"/>
        </w:rPr>
      </w:pPr>
    </w:p>
    <w:p w14:paraId="69C3BD57" w14:textId="78CD2471" w:rsidR="004B2AD5" w:rsidRPr="00845D78" w:rsidRDefault="00A51725" w:rsidP="00593D4F">
      <w:pPr>
        <w:widowControl w:val="0"/>
        <w:autoSpaceDE w:val="0"/>
        <w:autoSpaceDN w:val="0"/>
        <w:adjustRightInd w:val="0"/>
        <w:spacing w:line="260" w:lineRule="exact"/>
        <w:jc w:val="both"/>
        <w:rPr>
          <w:rFonts w:eastAsia="Times"/>
          <w:sz w:val="22"/>
          <w:szCs w:val="22"/>
          <w:lang w:val="en-GB" w:eastAsia="en-GB"/>
        </w:rPr>
      </w:pPr>
      <w:r w:rsidRPr="00845D78">
        <w:rPr>
          <w:rFonts w:eastAsia="Times"/>
          <w:sz w:val="22"/>
          <w:szCs w:val="22"/>
          <w:lang w:val="en-GB" w:eastAsia="en-GB"/>
        </w:rPr>
        <w:t>The selected research agency</w:t>
      </w:r>
      <w:r w:rsidR="00E72A37" w:rsidRPr="00845D78">
        <w:rPr>
          <w:rFonts w:eastAsia="Times"/>
          <w:sz w:val="22"/>
          <w:szCs w:val="22"/>
          <w:lang w:val="en-GB" w:eastAsia="en-GB"/>
        </w:rPr>
        <w:t xml:space="preserve"> will be responsible for the following activities:</w:t>
      </w:r>
    </w:p>
    <w:p w14:paraId="18074B14" w14:textId="77777777" w:rsidR="00A51725" w:rsidRPr="00845D78" w:rsidRDefault="00A51725" w:rsidP="00A51725">
      <w:pPr>
        <w:autoSpaceDE w:val="0"/>
        <w:autoSpaceDN w:val="0"/>
        <w:adjustRightInd w:val="0"/>
        <w:rPr>
          <w:rFonts w:ascii="Arial" w:eastAsiaTheme="minorHAnsi" w:hAnsi="Arial" w:cs="Arial"/>
          <w:lang w:val="en-GB" w:eastAsia="en-US"/>
        </w:rPr>
      </w:pPr>
    </w:p>
    <w:p w14:paraId="6AD7EF31" w14:textId="4895CE62" w:rsidR="00A51725" w:rsidRPr="00845D78" w:rsidRDefault="009E6DBA" w:rsidP="00A5172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 xml:space="preserve">Recruitment and contracting </w:t>
      </w:r>
      <w:r w:rsidR="00A51725" w:rsidRPr="00845D78">
        <w:rPr>
          <w:sz w:val="22"/>
          <w:szCs w:val="22"/>
          <w:lang w:val="en-GB"/>
        </w:rPr>
        <w:t xml:space="preserve">of experienced enumerators and supervisors, the number of which should be approved by the selected international expert and UNICEF. </w:t>
      </w:r>
    </w:p>
    <w:p w14:paraId="064908A4" w14:textId="2A91282A" w:rsidR="00E342C3" w:rsidRDefault="006E044C" w:rsidP="00A5172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Translating, t</w:t>
      </w:r>
      <w:r w:rsidR="00A51725" w:rsidRPr="00845D78">
        <w:rPr>
          <w:sz w:val="22"/>
          <w:szCs w:val="22"/>
          <w:lang w:val="en-GB"/>
        </w:rPr>
        <w:t xml:space="preserve">esting, and formatting of questionnaires, prepared by an international expert. </w:t>
      </w:r>
    </w:p>
    <w:p w14:paraId="1DBEA229" w14:textId="6CC0CF18" w:rsidR="00E41C96" w:rsidRPr="00845D78" w:rsidRDefault="00E41C96" w:rsidP="00A51725">
      <w:pPr>
        <w:pStyle w:val="ListParagraph"/>
        <w:numPr>
          <w:ilvl w:val="0"/>
          <w:numId w:val="30"/>
        </w:numPr>
        <w:autoSpaceDE w:val="0"/>
        <w:autoSpaceDN w:val="0"/>
        <w:adjustRightInd w:val="0"/>
        <w:spacing w:after="83"/>
        <w:jc w:val="both"/>
        <w:rPr>
          <w:sz w:val="22"/>
          <w:szCs w:val="22"/>
          <w:lang w:val="en-GB"/>
        </w:rPr>
      </w:pPr>
      <w:r>
        <w:rPr>
          <w:sz w:val="22"/>
          <w:szCs w:val="22"/>
          <w:lang w:val="en-GB"/>
        </w:rPr>
        <w:t>Organiz</w:t>
      </w:r>
      <w:r w:rsidR="0078454E">
        <w:rPr>
          <w:sz w:val="22"/>
          <w:szCs w:val="22"/>
          <w:lang w:val="en-GB"/>
        </w:rPr>
        <w:t>i</w:t>
      </w:r>
      <w:r w:rsidR="009E7A39">
        <w:rPr>
          <w:sz w:val="22"/>
          <w:szCs w:val="22"/>
          <w:lang w:val="en-GB"/>
        </w:rPr>
        <w:t>ng</w:t>
      </w:r>
      <w:r>
        <w:rPr>
          <w:sz w:val="22"/>
          <w:szCs w:val="22"/>
          <w:lang w:val="en-GB"/>
        </w:rPr>
        <w:t xml:space="preserve"> training for the fieldworkers on use of digital data collection system (CAPI) developed by the international consultant </w:t>
      </w:r>
      <w:r w:rsidR="00DE4687">
        <w:rPr>
          <w:sz w:val="22"/>
          <w:szCs w:val="22"/>
          <w:lang w:val="en-GB"/>
        </w:rPr>
        <w:t>and</w:t>
      </w:r>
      <w:r>
        <w:rPr>
          <w:sz w:val="22"/>
          <w:szCs w:val="22"/>
          <w:lang w:val="en-GB"/>
        </w:rPr>
        <w:t xml:space="preserve"> conduct</w:t>
      </w:r>
      <w:r w:rsidR="009E7A39">
        <w:rPr>
          <w:sz w:val="22"/>
          <w:szCs w:val="22"/>
          <w:lang w:val="en-GB"/>
        </w:rPr>
        <w:t>ing</w:t>
      </w:r>
      <w:r>
        <w:rPr>
          <w:sz w:val="22"/>
          <w:szCs w:val="22"/>
          <w:lang w:val="en-GB"/>
        </w:rPr>
        <w:t xml:space="preserve"> pilot testing of the CAPI.</w:t>
      </w:r>
    </w:p>
    <w:p w14:paraId="424A6224" w14:textId="46C5A6F2" w:rsidR="00A51725" w:rsidRPr="00845D78" w:rsidRDefault="00A51725" w:rsidP="00A5172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lastRenderedPageBreak/>
        <w:t xml:space="preserve">Organization and provision of logistical support (transport, per-diem, </w:t>
      </w:r>
      <w:r w:rsidR="007738AD" w:rsidRPr="00845D78">
        <w:rPr>
          <w:sz w:val="22"/>
          <w:szCs w:val="22"/>
          <w:lang w:val="en-GB"/>
        </w:rPr>
        <w:t>tablet devices</w:t>
      </w:r>
      <w:r w:rsidR="00A8210A" w:rsidRPr="00845D78">
        <w:rPr>
          <w:sz w:val="22"/>
          <w:szCs w:val="22"/>
          <w:lang w:val="en-GB"/>
        </w:rPr>
        <w:t xml:space="preserve">, </w:t>
      </w:r>
      <w:r w:rsidRPr="00845D78">
        <w:rPr>
          <w:sz w:val="22"/>
          <w:szCs w:val="22"/>
          <w:lang w:val="en-GB"/>
        </w:rPr>
        <w:t xml:space="preserve">etc.) to interviewers and supervisors while data are being collected. </w:t>
      </w:r>
    </w:p>
    <w:p w14:paraId="23F7EBC1" w14:textId="77777777" w:rsidR="00E342C3" w:rsidRPr="00845D78" w:rsidRDefault="00A51725" w:rsidP="00E342C3">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Implementation of designed sampling metho</w:t>
      </w:r>
      <w:r w:rsidR="005232EB" w:rsidRPr="00845D78">
        <w:rPr>
          <w:sz w:val="22"/>
          <w:szCs w:val="22"/>
          <w:lang w:val="en-GB"/>
        </w:rPr>
        <w:t xml:space="preserve">dology, research protocol and </w:t>
      </w:r>
      <w:r w:rsidRPr="00845D78">
        <w:rPr>
          <w:sz w:val="22"/>
          <w:szCs w:val="22"/>
          <w:lang w:val="en-GB"/>
        </w:rPr>
        <w:t>other developed survey tools</w:t>
      </w:r>
      <w:r w:rsidR="005232EB" w:rsidRPr="00845D78">
        <w:rPr>
          <w:sz w:val="22"/>
          <w:szCs w:val="22"/>
          <w:lang w:val="en-GB"/>
        </w:rPr>
        <w:t xml:space="preserve"> throughout the survey process.</w:t>
      </w:r>
      <w:r w:rsidR="00E342C3" w:rsidRPr="00845D78">
        <w:rPr>
          <w:sz w:val="22"/>
          <w:szCs w:val="22"/>
          <w:lang w:val="en-GB"/>
        </w:rPr>
        <w:t xml:space="preserve"> </w:t>
      </w:r>
    </w:p>
    <w:p w14:paraId="5EA5BFFC" w14:textId="1CE7F495" w:rsidR="00E342C3" w:rsidRPr="00845D78" w:rsidRDefault="37515AA5" w:rsidP="37515AA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Ensuring that all ethical recommendations are addressed in the survey implementation process.</w:t>
      </w:r>
    </w:p>
    <w:p w14:paraId="3994CEC1" w14:textId="30A181FC" w:rsidR="00A51725" w:rsidRPr="00845D78" w:rsidRDefault="00A51725" w:rsidP="00A5172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Implementation of checks and controls designed in conj</w:t>
      </w:r>
      <w:r w:rsidR="005232EB" w:rsidRPr="00845D78">
        <w:rPr>
          <w:sz w:val="22"/>
          <w:szCs w:val="22"/>
          <w:lang w:val="en-GB"/>
        </w:rPr>
        <w:t>unction with the international expert</w:t>
      </w:r>
      <w:r w:rsidRPr="00845D78">
        <w:rPr>
          <w:sz w:val="22"/>
          <w:szCs w:val="22"/>
          <w:lang w:val="en-GB"/>
        </w:rPr>
        <w:t xml:space="preserve"> to ensure the quality of the information being collected during the survey’s implementation and a protocol for returning to the field if necessary when errors for a particular questionnaire reach a certain threshold. </w:t>
      </w:r>
    </w:p>
    <w:p w14:paraId="59A4A1D9" w14:textId="2FEE9C4D" w:rsidR="00A51725" w:rsidRPr="00845D78" w:rsidRDefault="00454515" w:rsidP="0045451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All data collection</w:t>
      </w:r>
      <w:r w:rsidR="00A51725" w:rsidRPr="00845D78">
        <w:rPr>
          <w:sz w:val="22"/>
          <w:szCs w:val="22"/>
          <w:lang w:val="en-GB"/>
        </w:rPr>
        <w:t xml:space="preserve"> activities, their organization, and their supervision. </w:t>
      </w:r>
    </w:p>
    <w:p w14:paraId="1BE1F466" w14:textId="3208F45B" w:rsidR="00A51725" w:rsidRPr="00845D78" w:rsidRDefault="56E4F36B" w:rsidP="56E4F36B">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 xml:space="preserve">Delivery of the collected data for review in a format </w:t>
      </w:r>
      <w:r w:rsidR="00092EEE" w:rsidRPr="00845D78">
        <w:rPr>
          <w:sz w:val="22"/>
          <w:szCs w:val="22"/>
          <w:lang w:val="en-GB"/>
        </w:rPr>
        <w:t>agreed by the international consultant (e.g. Stata, SPSS, etc.)</w:t>
      </w:r>
      <w:r w:rsidR="00937359" w:rsidRPr="00845D78">
        <w:rPr>
          <w:sz w:val="22"/>
          <w:szCs w:val="22"/>
          <w:lang w:val="en-GB"/>
        </w:rPr>
        <w:t xml:space="preserve"> no later than two weeks upon completion of the data collection.</w:t>
      </w:r>
      <w:r w:rsidR="00092EEE" w:rsidRPr="00845D78">
        <w:rPr>
          <w:sz w:val="22"/>
          <w:szCs w:val="22"/>
          <w:lang w:val="en-GB"/>
        </w:rPr>
        <w:t xml:space="preserve"> </w:t>
      </w:r>
    </w:p>
    <w:p w14:paraId="4669BC7B" w14:textId="15D1950E" w:rsidR="00A51725" w:rsidRPr="00845D78" w:rsidRDefault="00A51725" w:rsidP="00A51725">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 xml:space="preserve">Ensuring that data are maintained and stored in a manner that is fully confidential so that no external individual or institution can identify any specific individual in the data. </w:t>
      </w:r>
    </w:p>
    <w:p w14:paraId="7F0D9540" w14:textId="68D3CD81" w:rsidR="005232EB" w:rsidRPr="00845D78" w:rsidRDefault="005232EB" w:rsidP="005232EB">
      <w:pPr>
        <w:pStyle w:val="ListParagraph"/>
        <w:numPr>
          <w:ilvl w:val="0"/>
          <w:numId w:val="30"/>
        </w:numPr>
        <w:autoSpaceDE w:val="0"/>
        <w:autoSpaceDN w:val="0"/>
        <w:adjustRightInd w:val="0"/>
        <w:spacing w:after="83"/>
        <w:jc w:val="both"/>
        <w:rPr>
          <w:sz w:val="22"/>
          <w:szCs w:val="22"/>
          <w:lang w:val="en-GB"/>
        </w:rPr>
      </w:pPr>
      <w:r w:rsidRPr="00845D78">
        <w:rPr>
          <w:sz w:val="22"/>
          <w:szCs w:val="22"/>
          <w:lang w:val="en-GB"/>
        </w:rPr>
        <w:t>Collaboration</w:t>
      </w:r>
      <w:r w:rsidR="00E342C3" w:rsidRPr="00845D78">
        <w:rPr>
          <w:sz w:val="22"/>
          <w:szCs w:val="22"/>
          <w:lang w:val="en-GB"/>
        </w:rPr>
        <w:t xml:space="preserve"> with the international expert</w:t>
      </w:r>
      <w:r w:rsidRPr="00845D78">
        <w:rPr>
          <w:sz w:val="22"/>
          <w:szCs w:val="22"/>
          <w:lang w:val="en-GB"/>
        </w:rPr>
        <w:t xml:space="preserve"> to ensure the data cleaning </w:t>
      </w:r>
      <w:r w:rsidR="00937359" w:rsidRPr="00845D78">
        <w:rPr>
          <w:sz w:val="22"/>
          <w:szCs w:val="22"/>
          <w:lang w:val="en-GB"/>
        </w:rPr>
        <w:t xml:space="preserve">and analysis </w:t>
      </w:r>
      <w:r w:rsidRPr="00845D78">
        <w:rPr>
          <w:sz w:val="22"/>
          <w:szCs w:val="22"/>
          <w:lang w:val="en-GB"/>
        </w:rPr>
        <w:t>process.</w:t>
      </w:r>
    </w:p>
    <w:p w14:paraId="345848E0" w14:textId="634B4E80" w:rsidR="00A51725" w:rsidRPr="00845D78" w:rsidRDefault="00A51725" w:rsidP="00A51725">
      <w:pPr>
        <w:pStyle w:val="ListParagraph"/>
        <w:numPr>
          <w:ilvl w:val="0"/>
          <w:numId w:val="30"/>
        </w:numPr>
        <w:autoSpaceDE w:val="0"/>
        <w:autoSpaceDN w:val="0"/>
        <w:adjustRightInd w:val="0"/>
        <w:jc w:val="both"/>
        <w:rPr>
          <w:sz w:val="22"/>
          <w:szCs w:val="22"/>
          <w:lang w:val="en-GB"/>
        </w:rPr>
      </w:pPr>
      <w:r w:rsidRPr="00845D78">
        <w:rPr>
          <w:sz w:val="22"/>
          <w:szCs w:val="22"/>
          <w:lang w:val="en-GB"/>
        </w:rPr>
        <w:t>Delivery of a report relating to the overall organization and execut</w:t>
      </w:r>
      <w:r w:rsidR="00454515" w:rsidRPr="00845D78">
        <w:rPr>
          <w:sz w:val="22"/>
          <w:szCs w:val="22"/>
          <w:lang w:val="en-GB"/>
        </w:rPr>
        <w:t xml:space="preserve">ion of the survey </w:t>
      </w:r>
      <w:r w:rsidR="00103A43">
        <w:rPr>
          <w:sz w:val="22"/>
          <w:szCs w:val="22"/>
          <w:lang w:val="en-GB"/>
        </w:rPr>
        <w:t xml:space="preserve">fieldwork </w:t>
      </w:r>
      <w:r w:rsidR="00454515" w:rsidRPr="00845D78">
        <w:rPr>
          <w:sz w:val="22"/>
          <w:szCs w:val="22"/>
          <w:lang w:val="en-GB"/>
        </w:rPr>
        <w:t>and data collection</w:t>
      </w:r>
      <w:r w:rsidRPr="00845D78">
        <w:rPr>
          <w:sz w:val="22"/>
          <w:szCs w:val="22"/>
          <w:lang w:val="en-GB"/>
        </w:rPr>
        <w:t xml:space="preserve">. </w:t>
      </w:r>
    </w:p>
    <w:p w14:paraId="29A111DA" w14:textId="77777777" w:rsidR="00A57E71" w:rsidRPr="005145F2" w:rsidRDefault="00A57E71" w:rsidP="00382DBF">
      <w:pPr>
        <w:pStyle w:val="Default"/>
        <w:ind w:left="720"/>
        <w:jc w:val="both"/>
        <w:rPr>
          <w:rFonts w:ascii="Times New Roman" w:eastAsia="MS Mincho" w:hAnsi="Times New Roman" w:cs="Times New Roman"/>
          <w:color w:val="auto"/>
          <w:sz w:val="22"/>
          <w:szCs w:val="22"/>
          <w:lang w:val="en-GB" w:eastAsia="ja-JP"/>
        </w:rPr>
      </w:pPr>
    </w:p>
    <w:p w14:paraId="041C1BB0" w14:textId="77777777" w:rsidR="00686EA2" w:rsidRPr="00B1396C" w:rsidRDefault="0065211D" w:rsidP="0065211D">
      <w:pPr>
        <w:pStyle w:val="ListParagraph"/>
        <w:widowControl w:val="0"/>
        <w:numPr>
          <w:ilvl w:val="0"/>
          <w:numId w:val="4"/>
        </w:numPr>
        <w:autoSpaceDE w:val="0"/>
        <w:autoSpaceDN w:val="0"/>
        <w:adjustRightInd w:val="0"/>
        <w:spacing w:line="260" w:lineRule="exact"/>
        <w:jc w:val="both"/>
        <w:rPr>
          <w:rFonts w:eastAsia="Times"/>
          <w:color w:val="FF0000"/>
          <w:sz w:val="22"/>
          <w:szCs w:val="22"/>
          <w:lang w:val="en-GB" w:eastAsia="en-GB"/>
        </w:rPr>
      </w:pPr>
      <w:r w:rsidRPr="00270913">
        <w:rPr>
          <w:b/>
          <w:color w:val="000000"/>
          <w:lang w:val="en-GB"/>
        </w:rPr>
        <w:t>Timelines/Deliverables</w:t>
      </w:r>
    </w:p>
    <w:p w14:paraId="455ED9FC" w14:textId="77777777" w:rsidR="00B1396C" w:rsidRPr="00270913" w:rsidRDefault="00B1396C" w:rsidP="00B1396C">
      <w:pPr>
        <w:pStyle w:val="ListParagraph"/>
        <w:widowControl w:val="0"/>
        <w:autoSpaceDE w:val="0"/>
        <w:autoSpaceDN w:val="0"/>
        <w:adjustRightInd w:val="0"/>
        <w:spacing w:line="260" w:lineRule="exact"/>
        <w:jc w:val="both"/>
        <w:rPr>
          <w:rFonts w:eastAsia="Times"/>
          <w:color w:val="FF0000"/>
          <w:sz w:val="22"/>
          <w:szCs w:val="22"/>
          <w:lang w:val="en-GB"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277"/>
        <w:gridCol w:w="1701"/>
        <w:gridCol w:w="3454"/>
      </w:tblGrid>
      <w:tr w:rsidR="00296C14" w:rsidRPr="00296C14" w14:paraId="7FEEDA0F" w14:textId="77777777" w:rsidTr="00B23E67">
        <w:trPr>
          <w:tblHeader/>
        </w:trPr>
        <w:tc>
          <w:tcPr>
            <w:tcW w:w="396" w:type="dxa"/>
            <w:shd w:val="clear" w:color="auto" w:fill="D9D9D9" w:themeFill="background1" w:themeFillShade="D9"/>
          </w:tcPr>
          <w:p w14:paraId="62DD6CBA" w14:textId="77777777" w:rsidR="00296C14" w:rsidRPr="00296C14" w:rsidRDefault="00296C14" w:rsidP="00296C14">
            <w:pPr>
              <w:ind w:left="360"/>
              <w:jc w:val="center"/>
              <w:rPr>
                <w:rFonts w:eastAsia="Times New Roman"/>
                <w:b/>
                <w:szCs w:val="20"/>
                <w:lang w:val="en-GB" w:eastAsia="en-US"/>
              </w:rPr>
            </w:pPr>
          </w:p>
        </w:tc>
        <w:tc>
          <w:tcPr>
            <w:tcW w:w="4277" w:type="dxa"/>
            <w:shd w:val="clear" w:color="auto" w:fill="D9D9D9" w:themeFill="background1" w:themeFillShade="D9"/>
          </w:tcPr>
          <w:p w14:paraId="63A10B5D" w14:textId="4EB75352" w:rsidR="00296C14" w:rsidRPr="00296C14" w:rsidRDefault="007E642D" w:rsidP="00296C14">
            <w:pPr>
              <w:ind w:left="360"/>
              <w:jc w:val="center"/>
              <w:rPr>
                <w:rFonts w:eastAsia="Times New Roman"/>
                <w:b/>
                <w:szCs w:val="20"/>
                <w:lang w:val="en-GB" w:eastAsia="en-US"/>
              </w:rPr>
            </w:pPr>
            <w:r>
              <w:rPr>
                <w:rFonts w:eastAsia="Times New Roman"/>
                <w:b/>
                <w:szCs w:val="20"/>
                <w:lang w:val="en-GB" w:eastAsia="en-US"/>
              </w:rPr>
              <w:t xml:space="preserve">Specific </w:t>
            </w:r>
            <w:r w:rsidR="00CA1EAB">
              <w:rPr>
                <w:rFonts w:eastAsia="Times New Roman"/>
                <w:b/>
                <w:szCs w:val="20"/>
                <w:lang w:val="en-GB" w:eastAsia="en-US"/>
              </w:rPr>
              <w:t>Activities</w:t>
            </w:r>
          </w:p>
        </w:tc>
        <w:tc>
          <w:tcPr>
            <w:tcW w:w="1701" w:type="dxa"/>
            <w:shd w:val="clear" w:color="auto" w:fill="D9D9D9" w:themeFill="background1" w:themeFillShade="D9"/>
          </w:tcPr>
          <w:p w14:paraId="343DC8ED" w14:textId="77777777" w:rsidR="00296C14" w:rsidRPr="00296C14" w:rsidRDefault="00296C14" w:rsidP="00296C14">
            <w:pPr>
              <w:jc w:val="center"/>
              <w:rPr>
                <w:rFonts w:eastAsia="Times New Roman"/>
                <w:b/>
                <w:szCs w:val="20"/>
                <w:lang w:val="en-GB" w:eastAsia="en-US"/>
              </w:rPr>
            </w:pPr>
            <w:r w:rsidRPr="00296C14">
              <w:rPr>
                <w:rFonts w:eastAsia="Times New Roman"/>
                <w:b/>
                <w:szCs w:val="20"/>
                <w:lang w:val="en-GB" w:eastAsia="en-US"/>
              </w:rPr>
              <w:t>Timeframe</w:t>
            </w:r>
          </w:p>
        </w:tc>
        <w:tc>
          <w:tcPr>
            <w:tcW w:w="3454" w:type="dxa"/>
            <w:shd w:val="clear" w:color="auto" w:fill="D9D9D9" w:themeFill="background1" w:themeFillShade="D9"/>
          </w:tcPr>
          <w:p w14:paraId="4151F348" w14:textId="77777777" w:rsidR="00296C14" w:rsidRPr="00296C14" w:rsidRDefault="00296C14" w:rsidP="00296C14">
            <w:pPr>
              <w:jc w:val="center"/>
              <w:rPr>
                <w:rFonts w:eastAsia="Times New Roman"/>
                <w:b/>
                <w:szCs w:val="20"/>
                <w:lang w:val="en-GB" w:eastAsia="en-US"/>
              </w:rPr>
            </w:pPr>
            <w:r w:rsidRPr="00296C14">
              <w:rPr>
                <w:rFonts w:eastAsia="Times New Roman"/>
                <w:b/>
                <w:szCs w:val="20"/>
                <w:lang w:val="en-GB" w:eastAsia="en-US"/>
              </w:rPr>
              <w:t>Deliverables</w:t>
            </w:r>
          </w:p>
        </w:tc>
      </w:tr>
      <w:tr w:rsidR="00F34B34" w:rsidRPr="00296C14" w14:paraId="095B2245" w14:textId="77777777" w:rsidTr="00B23E67">
        <w:trPr>
          <w:trHeight w:val="561"/>
        </w:trPr>
        <w:tc>
          <w:tcPr>
            <w:tcW w:w="396" w:type="dxa"/>
            <w:shd w:val="clear" w:color="auto" w:fill="auto"/>
          </w:tcPr>
          <w:p w14:paraId="0930678A" w14:textId="77777777" w:rsidR="00F34B34" w:rsidRPr="00296C14" w:rsidRDefault="00F34B34" w:rsidP="00296C14">
            <w:pPr>
              <w:rPr>
                <w:rFonts w:eastAsia="Times New Roman"/>
                <w:szCs w:val="20"/>
                <w:lang w:val="en-GB" w:eastAsia="en-US"/>
              </w:rPr>
            </w:pPr>
            <w:r w:rsidRPr="00296C14">
              <w:rPr>
                <w:rFonts w:eastAsia="Times New Roman"/>
                <w:szCs w:val="20"/>
                <w:lang w:val="en-GB" w:eastAsia="en-US"/>
              </w:rPr>
              <w:t>1.</w:t>
            </w:r>
          </w:p>
        </w:tc>
        <w:tc>
          <w:tcPr>
            <w:tcW w:w="427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061"/>
            </w:tblGrid>
            <w:tr w:rsidR="005145F2" w:rsidRPr="00845D78" w14:paraId="4DA129DC" w14:textId="77777777" w:rsidTr="56E4F36B">
              <w:trPr>
                <w:trHeight w:val="543"/>
              </w:trPr>
              <w:tc>
                <w:tcPr>
                  <w:tcW w:w="0" w:type="auto"/>
                </w:tcPr>
                <w:p w14:paraId="7B381891" w14:textId="16F56273" w:rsidR="007E642D" w:rsidRPr="00845D78" w:rsidRDefault="00A636F4" w:rsidP="007E642D">
                  <w:pPr>
                    <w:autoSpaceDE w:val="0"/>
                    <w:autoSpaceDN w:val="0"/>
                    <w:adjustRightInd w:val="0"/>
                    <w:rPr>
                      <w:rFonts w:ascii="Arial" w:eastAsiaTheme="minorHAnsi" w:hAnsi="Arial" w:cs="Arial"/>
                      <w:lang w:val="en-GB" w:eastAsia="en-US"/>
                    </w:rPr>
                  </w:pPr>
                  <w:r w:rsidRPr="00845D78">
                    <w:rPr>
                      <w:b/>
                      <w:bCs/>
                      <w:sz w:val="22"/>
                      <w:szCs w:val="22"/>
                    </w:rPr>
                    <w:t>Preparation work</w:t>
                  </w:r>
                </w:p>
                <w:p w14:paraId="532D0D29" w14:textId="3FFA7729" w:rsidR="00444230" w:rsidRPr="00845D78" w:rsidRDefault="56E4F36B" w:rsidP="56E4F36B">
                  <w:pPr>
                    <w:autoSpaceDE w:val="0"/>
                    <w:autoSpaceDN w:val="0"/>
                    <w:adjustRightInd w:val="0"/>
                    <w:rPr>
                      <w:rFonts w:eastAsia="Times New Roman"/>
                      <w:sz w:val="22"/>
                      <w:szCs w:val="22"/>
                      <w:lang w:val="en-GB" w:eastAsia="en-US"/>
                    </w:rPr>
                  </w:pPr>
                  <w:r w:rsidRPr="00845D78">
                    <w:rPr>
                      <w:rFonts w:eastAsia="Times New Roman"/>
                      <w:sz w:val="22"/>
                      <w:szCs w:val="22"/>
                      <w:lang w:val="en-GB" w:eastAsia="en-US"/>
                    </w:rPr>
                    <w:t xml:space="preserve">a. Desk review all available </w:t>
                  </w:r>
                  <w:r w:rsidR="00CA1EAB">
                    <w:rPr>
                      <w:rFonts w:eastAsia="Times New Roman"/>
                      <w:sz w:val="22"/>
                      <w:szCs w:val="22"/>
                      <w:lang w:val="en-GB" w:eastAsia="en-US"/>
                    </w:rPr>
                    <w:t>end</w:t>
                  </w:r>
                  <w:r w:rsidR="00CA1EAB" w:rsidRPr="00845D78">
                    <w:rPr>
                      <w:rFonts w:eastAsia="Times New Roman"/>
                      <w:sz w:val="22"/>
                      <w:szCs w:val="22"/>
                      <w:lang w:val="en-GB" w:eastAsia="en-US"/>
                    </w:rPr>
                    <w:t xml:space="preserve"> line</w:t>
                  </w:r>
                  <w:r w:rsidRPr="00845D78">
                    <w:rPr>
                      <w:rFonts w:eastAsia="Times New Roman"/>
                      <w:sz w:val="22"/>
                      <w:szCs w:val="22"/>
                      <w:lang w:val="en-GB" w:eastAsia="en-US"/>
                    </w:rPr>
                    <w:t xml:space="preserve"> survey documents and tools (research protocol, questionnaires, etc)</w:t>
                  </w:r>
                </w:p>
                <w:p w14:paraId="2BBB5B0F" w14:textId="3826CA61" w:rsidR="007E642D" w:rsidRPr="00845D78" w:rsidRDefault="00444230" w:rsidP="56E4F36B">
                  <w:pPr>
                    <w:autoSpaceDE w:val="0"/>
                    <w:autoSpaceDN w:val="0"/>
                    <w:adjustRightInd w:val="0"/>
                    <w:rPr>
                      <w:rFonts w:ascii="Arial" w:eastAsiaTheme="minorEastAsia" w:hAnsi="Arial" w:cs="Arial"/>
                      <w:sz w:val="20"/>
                      <w:szCs w:val="20"/>
                      <w:lang w:val="en-GB" w:eastAsia="en-US"/>
                    </w:rPr>
                  </w:pPr>
                  <w:r w:rsidRPr="00845D78">
                    <w:rPr>
                      <w:rFonts w:eastAsia="Times New Roman"/>
                      <w:sz w:val="22"/>
                      <w:szCs w:val="22"/>
                      <w:lang w:val="en-GB" w:eastAsia="en-US"/>
                    </w:rPr>
                    <w:t xml:space="preserve">b. </w:t>
                  </w:r>
                  <w:r w:rsidR="007E642D" w:rsidRPr="00845D78">
                    <w:rPr>
                      <w:rFonts w:eastAsia="Times New Roman"/>
                      <w:sz w:val="22"/>
                      <w:szCs w:val="22"/>
                      <w:lang w:val="en-GB" w:eastAsia="en-US"/>
                    </w:rPr>
                    <w:t>Adhering to local formalities and obtaining any required permits related to logistics of survey implementation (including any field sampling), as well as health and accident insurance, salary and taxes for all enumerators and supervisors.</w:t>
                  </w:r>
                  <w:r w:rsidR="00A9483A" w:rsidRPr="00845D78">
                    <w:rPr>
                      <w:rStyle w:val="FootnoteReference"/>
                      <w:rFonts w:eastAsia="Times New Roman"/>
                      <w:sz w:val="22"/>
                      <w:szCs w:val="22"/>
                      <w:lang w:val="en-GB" w:eastAsia="en-US"/>
                    </w:rPr>
                    <w:footnoteReference w:id="1"/>
                  </w:r>
                  <w:r w:rsidR="007E642D" w:rsidRPr="00845D78">
                    <w:rPr>
                      <w:rFonts w:eastAsia="Times New Roman"/>
                      <w:sz w:val="22"/>
                      <w:szCs w:val="22"/>
                      <w:lang w:val="en-GB" w:eastAsia="en-US"/>
                    </w:rPr>
                    <w:t xml:space="preserve"> </w:t>
                  </w:r>
                </w:p>
              </w:tc>
            </w:tr>
          </w:tbl>
          <w:p w14:paraId="383D3CC2" w14:textId="3ACFCDD7" w:rsidR="00F34B34" w:rsidRPr="00845D78" w:rsidRDefault="007E642D" w:rsidP="00296C14">
            <w:pPr>
              <w:rPr>
                <w:rFonts w:eastAsia="Times New Roman"/>
                <w:color w:val="FF0000"/>
                <w:sz w:val="22"/>
                <w:szCs w:val="22"/>
                <w:lang w:val="en-GB" w:eastAsia="en-US"/>
              </w:rPr>
            </w:pPr>
            <w:r w:rsidRPr="00845D78">
              <w:rPr>
                <w:rFonts w:eastAsia="Times New Roman"/>
                <w:sz w:val="22"/>
                <w:szCs w:val="22"/>
                <w:lang w:val="en-GB" w:eastAsia="en-US"/>
              </w:rPr>
              <w:t xml:space="preserve"> </w:t>
            </w:r>
          </w:p>
        </w:tc>
        <w:tc>
          <w:tcPr>
            <w:tcW w:w="1701" w:type="dxa"/>
            <w:shd w:val="clear" w:color="auto" w:fill="auto"/>
          </w:tcPr>
          <w:p w14:paraId="2050A07E" w14:textId="3F6C3B5D" w:rsidR="00F34B34" w:rsidRPr="00845D78" w:rsidRDefault="003F2368" w:rsidP="00681F5D">
            <w:pPr>
              <w:rPr>
                <w:rFonts w:eastAsia="Times New Roman"/>
                <w:sz w:val="22"/>
                <w:szCs w:val="22"/>
                <w:lang w:val="en-GB" w:eastAsia="en-US"/>
              </w:rPr>
            </w:pPr>
            <w:r>
              <w:rPr>
                <w:rFonts w:eastAsia="Times New Roman"/>
                <w:sz w:val="22"/>
                <w:szCs w:val="22"/>
                <w:lang w:val="en-GB" w:eastAsia="en-US"/>
              </w:rPr>
              <w:t>2</w:t>
            </w:r>
            <w:r w:rsidR="00681F5D" w:rsidRPr="00845D78">
              <w:rPr>
                <w:rFonts w:eastAsia="Times New Roman"/>
                <w:sz w:val="22"/>
                <w:szCs w:val="22"/>
                <w:lang w:val="en-GB" w:eastAsia="en-US"/>
              </w:rPr>
              <w:t xml:space="preserve"> </w:t>
            </w:r>
            <w:r w:rsidR="00F34B34" w:rsidRPr="00845D78">
              <w:rPr>
                <w:rFonts w:eastAsia="Times New Roman"/>
                <w:sz w:val="22"/>
                <w:szCs w:val="22"/>
                <w:lang w:val="en-GB" w:eastAsia="en-US"/>
              </w:rPr>
              <w:t>working days</w:t>
            </w:r>
          </w:p>
        </w:tc>
        <w:tc>
          <w:tcPr>
            <w:tcW w:w="3454" w:type="dxa"/>
            <w:vMerge w:val="restart"/>
            <w:shd w:val="clear" w:color="auto" w:fill="auto"/>
          </w:tcPr>
          <w:p w14:paraId="33F4270B" w14:textId="12D3EF48" w:rsidR="00C3600F" w:rsidRPr="00845D78" w:rsidRDefault="00C3600F" w:rsidP="00C3600F">
            <w:pPr>
              <w:pStyle w:val="Default"/>
              <w:numPr>
                <w:ilvl w:val="0"/>
                <w:numId w:val="37"/>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Action Plan </w:t>
            </w:r>
            <w:r w:rsidR="00052D28" w:rsidRPr="00845D78">
              <w:rPr>
                <w:rFonts w:ascii="Times New Roman" w:hAnsi="Times New Roman" w:cs="Times New Roman"/>
                <w:color w:val="auto"/>
                <w:sz w:val="22"/>
                <w:szCs w:val="22"/>
              </w:rPr>
              <w:t xml:space="preserve">(Gantt chart) </w:t>
            </w:r>
            <w:r w:rsidRPr="00845D78">
              <w:rPr>
                <w:rFonts w:ascii="Times New Roman" w:hAnsi="Times New Roman" w:cs="Times New Roman"/>
                <w:color w:val="auto"/>
                <w:sz w:val="22"/>
                <w:szCs w:val="22"/>
              </w:rPr>
              <w:t xml:space="preserve">for data collection </w:t>
            </w:r>
          </w:p>
          <w:p w14:paraId="3E3BFAD6" w14:textId="77777777" w:rsidR="00A9483A" w:rsidRPr="00845D78" w:rsidRDefault="00A9483A" w:rsidP="00296C14">
            <w:pPr>
              <w:ind w:left="655"/>
              <w:rPr>
                <w:rFonts w:eastAsia="Times New Roman"/>
                <w:sz w:val="22"/>
                <w:szCs w:val="22"/>
                <w:lang w:val="en-GB" w:eastAsia="en-US"/>
              </w:rPr>
            </w:pPr>
          </w:p>
          <w:p w14:paraId="54101DFC" w14:textId="6CB337A5" w:rsidR="00F34B34" w:rsidRPr="00845D78" w:rsidRDefault="00F34B34" w:rsidP="00E50FF6">
            <w:pPr>
              <w:rPr>
                <w:rFonts w:eastAsia="Times New Roman"/>
                <w:sz w:val="22"/>
                <w:szCs w:val="22"/>
                <w:lang w:val="en-GB" w:eastAsia="en-US"/>
              </w:rPr>
            </w:pPr>
          </w:p>
        </w:tc>
      </w:tr>
      <w:tr w:rsidR="00162851" w:rsidRPr="00296C14" w14:paraId="2340D2CE" w14:textId="77777777" w:rsidTr="00B23E67">
        <w:trPr>
          <w:trHeight w:val="3564"/>
        </w:trPr>
        <w:tc>
          <w:tcPr>
            <w:tcW w:w="396" w:type="dxa"/>
            <w:shd w:val="clear" w:color="auto" w:fill="auto"/>
          </w:tcPr>
          <w:p w14:paraId="083E5CC1" w14:textId="77777777" w:rsidR="00162851" w:rsidRPr="00296C14" w:rsidRDefault="00162851" w:rsidP="00296C14">
            <w:pPr>
              <w:rPr>
                <w:rFonts w:eastAsia="Times New Roman"/>
                <w:szCs w:val="20"/>
                <w:lang w:val="en-GB" w:eastAsia="en-US"/>
              </w:rPr>
            </w:pPr>
            <w:r w:rsidRPr="00296C14">
              <w:rPr>
                <w:rFonts w:eastAsia="Times New Roman"/>
                <w:szCs w:val="20"/>
                <w:lang w:val="en-GB" w:eastAsia="en-US"/>
              </w:rPr>
              <w:t>2.</w:t>
            </w:r>
          </w:p>
        </w:tc>
        <w:tc>
          <w:tcPr>
            <w:tcW w:w="4277" w:type="dxa"/>
            <w:shd w:val="clear" w:color="auto" w:fill="auto"/>
          </w:tcPr>
          <w:p w14:paraId="443177B7" w14:textId="77777777" w:rsidR="004A35CC" w:rsidRPr="00845D78" w:rsidRDefault="004A35CC" w:rsidP="004A35CC">
            <w:pPr>
              <w:pStyle w:val="Default"/>
              <w:rPr>
                <w:rFonts w:ascii="Times New Roman" w:hAnsi="Times New Roman" w:cs="Times New Roman"/>
                <w:color w:val="auto"/>
                <w:sz w:val="22"/>
                <w:szCs w:val="22"/>
              </w:rPr>
            </w:pPr>
            <w:r w:rsidRPr="00845D78">
              <w:rPr>
                <w:rFonts w:ascii="Times New Roman" w:hAnsi="Times New Roman" w:cs="Times New Roman"/>
                <w:b/>
                <w:bCs/>
                <w:color w:val="auto"/>
                <w:sz w:val="22"/>
                <w:szCs w:val="22"/>
              </w:rPr>
              <w:t xml:space="preserve">Action Plan for Data Collection </w:t>
            </w:r>
          </w:p>
          <w:p w14:paraId="38CA7DE0" w14:textId="537FB456" w:rsidR="004A35CC" w:rsidRPr="00845D78" w:rsidRDefault="56E4F36B" w:rsidP="56E4F36B">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Ad</w:t>
            </w:r>
            <w:r w:rsidR="00DB6D6C">
              <w:rPr>
                <w:rFonts w:ascii="Times New Roman" w:hAnsi="Times New Roman" w:cs="Times New Roman"/>
                <w:color w:val="auto"/>
                <w:sz w:val="22"/>
                <w:szCs w:val="22"/>
              </w:rPr>
              <w:t>a</w:t>
            </w:r>
            <w:r w:rsidRPr="00845D78">
              <w:rPr>
                <w:rFonts w:ascii="Times New Roman" w:hAnsi="Times New Roman" w:cs="Times New Roman"/>
                <w:color w:val="auto"/>
                <w:sz w:val="22"/>
                <w:szCs w:val="22"/>
              </w:rPr>
              <w:t xml:space="preserve">pting </w:t>
            </w:r>
            <w:r w:rsidR="006F7C4F" w:rsidRPr="00845D78">
              <w:rPr>
                <w:rFonts w:ascii="Times New Roman" w:hAnsi="Times New Roman" w:cs="Times New Roman"/>
                <w:color w:val="auto"/>
                <w:sz w:val="22"/>
                <w:szCs w:val="22"/>
              </w:rPr>
              <w:t xml:space="preserve">to the local context </w:t>
            </w:r>
            <w:r w:rsidRPr="00845D78">
              <w:rPr>
                <w:rFonts w:ascii="Times New Roman" w:hAnsi="Times New Roman" w:cs="Times New Roman"/>
                <w:color w:val="auto"/>
                <w:sz w:val="22"/>
                <w:szCs w:val="22"/>
              </w:rPr>
              <w:t xml:space="preserve">a plan developed by international consultant and elaborating more details on: </w:t>
            </w:r>
          </w:p>
          <w:p w14:paraId="4B4BBE69" w14:textId="0452096D" w:rsidR="004A35CC" w:rsidRPr="00845D78" w:rsidRDefault="00C3600F" w:rsidP="004A35CC">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a</w:t>
            </w:r>
            <w:r w:rsidR="004A35CC" w:rsidRPr="00845D78">
              <w:rPr>
                <w:rFonts w:ascii="Times New Roman" w:hAnsi="Times New Roman" w:cs="Times New Roman"/>
                <w:color w:val="auto"/>
                <w:sz w:val="22"/>
                <w:szCs w:val="22"/>
              </w:rPr>
              <w:t xml:space="preserve">. Composition of a survey team </w:t>
            </w:r>
            <w:r w:rsidRPr="00845D78">
              <w:rPr>
                <w:rFonts w:ascii="Times New Roman" w:hAnsi="Times New Roman" w:cs="Times New Roman"/>
                <w:color w:val="auto"/>
                <w:sz w:val="22"/>
                <w:szCs w:val="22"/>
              </w:rPr>
              <w:t xml:space="preserve">in the selected </w:t>
            </w:r>
            <w:r w:rsidR="009C33EB">
              <w:rPr>
                <w:rFonts w:ascii="Times New Roman" w:hAnsi="Times New Roman" w:cs="Times New Roman"/>
                <w:color w:val="auto"/>
                <w:sz w:val="22"/>
                <w:szCs w:val="22"/>
              </w:rPr>
              <w:t>districts</w:t>
            </w:r>
          </w:p>
          <w:p w14:paraId="4A092DAB" w14:textId="405FFCCA" w:rsidR="004A35CC" w:rsidRPr="00845D78" w:rsidRDefault="004A35CC" w:rsidP="004A35CC">
            <w:pPr>
              <w:pStyle w:val="Default"/>
              <w:numPr>
                <w:ilvl w:val="0"/>
                <w:numId w:val="31"/>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Qualifications and training of all data collection staff </w:t>
            </w:r>
          </w:p>
          <w:p w14:paraId="2A8EA205" w14:textId="4DF5EC5C" w:rsidR="004A35CC" w:rsidRPr="00845D78" w:rsidRDefault="00C3600F" w:rsidP="004A35CC">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b</w:t>
            </w:r>
            <w:r w:rsidR="004A35CC" w:rsidRPr="00845D78">
              <w:rPr>
                <w:rFonts w:ascii="Times New Roman" w:hAnsi="Times New Roman" w:cs="Times New Roman"/>
                <w:color w:val="auto"/>
                <w:sz w:val="22"/>
                <w:szCs w:val="22"/>
              </w:rPr>
              <w:t xml:space="preserve">. Major activities of the team in each primary sampling unit (PSU) – expected tasks and responsibilities of each team member and expected time each team will spend in a PSU </w:t>
            </w:r>
          </w:p>
          <w:p w14:paraId="3CEA6E90" w14:textId="077C8E74" w:rsidR="004A35CC" w:rsidRPr="00845D78" w:rsidRDefault="00C3600F" w:rsidP="004A35CC">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c</w:t>
            </w:r>
            <w:r w:rsidR="004A35CC" w:rsidRPr="00845D78">
              <w:rPr>
                <w:rFonts w:ascii="Times New Roman" w:hAnsi="Times New Roman" w:cs="Times New Roman"/>
                <w:color w:val="auto"/>
                <w:sz w:val="22"/>
                <w:szCs w:val="22"/>
              </w:rPr>
              <w:t xml:space="preserve">. Travel and logistics </w:t>
            </w:r>
          </w:p>
          <w:p w14:paraId="08A04E80" w14:textId="46A592C5" w:rsidR="004A35CC" w:rsidRPr="00845D78" w:rsidRDefault="00C3600F" w:rsidP="004A35CC">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d</w:t>
            </w:r>
            <w:r w:rsidR="004A35CC" w:rsidRPr="00845D78">
              <w:rPr>
                <w:rFonts w:ascii="Times New Roman" w:hAnsi="Times New Roman" w:cs="Times New Roman"/>
                <w:color w:val="auto"/>
                <w:sz w:val="22"/>
                <w:szCs w:val="22"/>
              </w:rPr>
              <w:t xml:space="preserve">. Plan for keeping refusal rates to the minimum including </w:t>
            </w:r>
            <w:r w:rsidR="00E918FE" w:rsidRPr="00845D78">
              <w:rPr>
                <w:rFonts w:ascii="Times New Roman" w:hAnsi="Times New Roman" w:cs="Times New Roman"/>
                <w:color w:val="auto"/>
                <w:sz w:val="22"/>
                <w:szCs w:val="22"/>
              </w:rPr>
              <w:t>procedure</w:t>
            </w:r>
            <w:r w:rsidR="004A35CC" w:rsidRPr="00845D78">
              <w:rPr>
                <w:rFonts w:ascii="Times New Roman" w:hAnsi="Times New Roman" w:cs="Times New Roman"/>
                <w:color w:val="auto"/>
                <w:sz w:val="22"/>
                <w:szCs w:val="22"/>
              </w:rPr>
              <w:t xml:space="preserve"> for substitution of respondents not reachable. </w:t>
            </w:r>
          </w:p>
          <w:p w14:paraId="5B79079E" w14:textId="5B5FAC95" w:rsidR="00444230" w:rsidRPr="00845D78" w:rsidRDefault="00444230" w:rsidP="00330CBF">
            <w:pPr>
              <w:pStyle w:val="Default"/>
              <w:rPr>
                <w:rFonts w:ascii="Times New Roman" w:hAnsi="Times New Roman" w:cs="Times New Roman"/>
                <w:color w:val="auto"/>
                <w:sz w:val="22"/>
                <w:szCs w:val="22"/>
              </w:rPr>
            </w:pPr>
          </w:p>
        </w:tc>
        <w:tc>
          <w:tcPr>
            <w:tcW w:w="1701" w:type="dxa"/>
            <w:shd w:val="clear" w:color="auto" w:fill="auto"/>
          </w:tcPr>
          <w:p w14:paraId="4D261862" w14:textId="362E419E" w:rsidR="00162851" w:rsidRPr="00845D78" w:rsidRDefault="009F0F61" w:rsidP="00296C14">
            <w:pPr>
              <w:rPr>
                <w:rFonts w:eastAsia="Times New Roman"/>
                <w:sz w:val="22"/>
                <w:szCs w:val="22"/>
                <w:lang w:val="en-GB" w:eastAsia="en-US"/>
              </w:rPr>
            </w:pPr>
            <w:r>
              <w:rPr>
                <w:rFonts w:eastAsia="Times New Roman"/>
                <w:sz w:val="22"/>
                <w:szCs w:val="22"/>
                <w:lang w:val="en-GB" w:eastAsia="en-US"/>
              </w:rPr>
              <w:t>2</w:t>
            </w:r>
            <w:r w:rsidR="00162851" w:rsidRPr="00845D78">
              <w:rPr>
                <w:rFonts w:eastAsia="Times New Roman"/>
                <w:sz w:val="22"/>
                <w:szCs w:val="22"/>
                <w:lang w:val="en-GB" w:eastAsia="en-US"/>
              </w:rPr>
              <w:t xml:space="preserve"> working days</w:t>
            </w:r>
          </w:p>
        </w:tc>
        <w:tc>
          <w:tcPr>
            <w:tcW w:w="3454" w:type="dxa"/>
            <w:vMerge/>
            <w:shd w:val="clear" w:color="auto" w:fill="auto"/>
          </w:tcPr>
          <w:p w14:paraId="4982353A" w14:textId="77777777" w:rsidR="00162851" w:rsidRPr="00845D78" w:rsidRDefault="00162851" w:rsidP="00296C14">
            <w:pPr>
              <w:numPr>
                <w:ilvl w:val="0"/>
                <w:numId w:val="25"/>
              </w:numPr>
              <w:ind w:left="252" w:hanging="252"/>
              <w:rPr>
                <w:rFonts w:eastAsia="Times New Roman"/>
                <w:sz w:val="22"/>
                <w:szCs w:val="22"/>
                <w:lang w:val="en-GB" w:eastAsia="en-US"/>
              </w:rPr>
            </w:pPr>
          </w:p>
        </w:tc>
      </w:tr>
      <w:tr w:rsidR="00296C14" w:rsidRPr="00296C14" w14:paraId="079EAB06" w14:textId="77777777" w:rsidTr="00B23E67">
        <w:trPr>
          <w:trHeight w:val="881"/>
        </w:trPr>
        <w:tc>
          <w:tcPr>
            <w:tcW w:w="396" w:type="dxa"/>
            <w:shd w:val="clear" w:color="auto" w:fill="auto"/>
          </w:tcPr>
          <w:p w14:paraId="08E3EF6C" w14:textId="77777777" w:rsidR="00296C14" w:rsidRPr="00296C14" w:rsidRDefault="00296C14" w:rsidP="00296C14">
            <w:pPr>
              <w:tabs>
                <w:tab w:val="left" w:pos="270"/>
              </w:tabs>
              <w:rPr>
                <w:rFonts w:eastAsia="Times New Roman"/>
                <w:szCs w:val="20"/>
                <w:lang w:val="en-GB" w:eastAsia="en-US"/>
              </w:rPr>
            </w:pPr>
            <w:r w:rsidRPr="00296C14">
              <w:rPr>
                <w:rFonts w:eastAsia="Times New Roman"/>
                <w:szCs w:val="20"/>
                <w:lang w:val="en-GB" w:eastAsia="en-US"/>
              </w:rPr>
              <w:lastRenderedPageBreak/>
              <w:t>3.</w:t>
            </w:r>
          </w:p>
          <w:p w14:paraId="2B64B9C2" w14:textId="77777777" w:rsidR="00296C14" w:rsidRPr="00296C14" w:rsidRDefault="00296C14" w:rsidP="00296C14">
            <w:pPr>
              <w:rPr>
                <w:rFonts w:eastAsia="Times New Roman"/>
                <w:szCs w:val="20"/>
                <w:lang w:val="en-GB" w:eastAsia="en-US"/>
              </w:rPr>
            </w:pPr>
          </w:p>
        </w:tc>
        <w:tc>
          <w:tcPr>
            <w:tcW w:w="4277" w:type="dxa"/>
            <w:shd w:val="clear" w:color="auto" w:fill="auto"/>
          </w:tcPr>
          <w:p w14:paraId="6B5A1146" w14:textId="31C38A58" w:rsidR="006E3467" w:rsidRPr="00845D78" w:rsidRDefault="006E3467" w:rsidP="006E3467">
            <w:pPr>
              <w:pStyle w:val="Default"/>
              <w:rPr>
                <w:rFonts w:ascii="Times New Roman" w:hAnsi="Times New Roman" w:cs="Times New Roman"/>
                <w:color w:val="auto"/>
                <w:sz w:val="22"/>
                <w:szCs w:val="22"/>
              </w:rPr>
            </w:pPr>
            <w:r w:rsidRPr="00845D78">
              <w:rPr>
                <w:rFonts w:ascii="Times New Roman" w:hAnsi="Times New Roman" w:cs="Times New Roman"/>
                <w:b/>
                <w:bCs/>
                <w:color w:val="auto"/>
                <w:sz w:val="22"/>
                <w:szCs w:val="22"/>
              </w:rPr>
              <w:t>Spot</w:t>
            </w:r>
            <w:r w:rsidR="00C1634C">
              <w:rPr>
                <w:rFonts w:ascii="Times New Roman" w:hAnsi="Times New Roman" w:cs="Times New Roman"/>
                <w:b/>
                <w:bCs/>
                <w:color w:val="auto"/>
                <w:sz w:val="22"/>
                <w:szCs w:val="22"/>
              </w:rPr>
              <w:t xml:space="preserve"> C</w:t>
            </w:r>
            <w:r w:rsidR="00B8718C">
              <w:rPr>
                <w:rFonts w:ascii="Times New Roman" w:hAnsi="Times New Roman" w:cs="Times New Roman"/>
                <w:b/>
                <w:bCs/>
                <w:color w:val="auto"/>
                <w:sz w:val="22"/>
                <w:szCs w:val="22"/>
              </w:rPr>
              <w:t>hec</w:t>
            </w:r>
            <w:r w:rsidR="00C1634C">
              <w:rPr>
                <w:rFonts w:ascii="Times New Roman" w:hAnsi="Times New Roman" w:cs="Times New Roman"/>
                <w:b/>
                <w:bCs/>
                <w:color w:val="auto"/>
                <w:sz w:val="22"/>
                <w:szCs w:val="22"/>
              </w:rPr>
              <w:t>k</w:t>
            </w:r>
            <w:r w:rsidRPr="00845D78">
              <w:rPr>
                <w:rFonts w:ascii="Times New Roman" w:hAnsi="Times New Roman" w:cs="Times New Roman"/>
                <w:b/>
                <w:bCs/>
                <w:color w:val="auto"/>
                <w:sz w:val="22"/>
                <w:szCs w:val="22"/>
              </w:rPr>
              <w:t xml:space="preserve"> and Check-back Plans </w:t>
            </w:r>
          </w:p>
          <w:p w14:paraId="7955ADA0" w14:textId="10F907BB" w:rsidR="006E3467" w:rsidRPr="00845D78" w:rsidRDefault="006E3467" w:rsidP="006E3467">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a. Preparing a Spot Check Plan explaining the procedure for conducting occasional spot-checks of the interviewers’ adherence to data collection protocols and confirming qual</w:t>
            </w:r>
            <w:r w:rsidR="00454515" w:rsidRPr="00845D78">
              <w:rPr>
                <w:rFonts w:ascii="Times New Roman" w:hAnsi="Times New Roman" w:cs="Times New Roman"/>
                <w:color w:val="auto"/>
                <w:sz w:val="22"/>
                <w:szCs w:val="22"/>
              </w:rPr>
              <w:t>ity of data collection</w:t>
            </w:r>
            <w:r w:rsidRPr="00845D78">
              <w:rPr>
                <w:rFonts w:ascii="Times New Roman" w:hAnsi="Times New Roman" w:cs="Times New Roman"/>
                <w:color w:val="auto"/>
                <w:sz w:val="22"/>
                <w:szCs w:val="22"/>
              </w:rPr>
              <w:t xml:space="preserve">. </w:t>
            </w:r>
          </w:p>
          <w:p w14:paraId="66F2D56C" w14:textId="77777777" w:rsidR="006E3467" w:rsidRPr="00845D78" w:rsidRDefault="006E3467" w:rsidP="006E3467">
            <w:pPr>
              <w:pStyle w:val="Default"/>
              <w:rPr>
                <w:rFonts w:ascii="Times New Roman" w:hAnsi="Times New Roman" w:cs="Times New Roman"/>
                <w:color w:val="auto"/>
                <w:sz w:val="22"/>
                <w:szCs w:val="22"/>
              </w:rPr>
            </w:pPr>
          </w:p>
          <w:p w14:paraId="0CF28BA5" w14:textId="18F62A8E" w:rsidR="006E3467" w:rsidRPr="00845D78" w:rsidRDefault="56E4F36B" w:rsidP="56E4F36B">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b. Preparing a Check-back Plan explaining the procedure for conducting check-backs of the respondents to confirm the validity of the collected data. </w:t>
            </w:r>
          </w:p>
          <w:p w14:paraId="4FE3F2A3" w14:textId="77777777" w:rsidR="006E3467" w:rsidRPr="00845D78" w:rsidRDefault="006E3467" w:rsidP="006E3467">
            <w:pPr>
              <w:pStyle w:val="Default"/>
              <w:rPr>
                <w:rFonts w:ascii="Times New Roman" w:hAnsi="Times New Roman" w:cs="Times New Roman"/>
                <w:color w:val="auto"/>
                <w:sz w:val="22"/>
                <w:szCs w:val="22"/>
              </w:rPr>
            </w:pPr>
          </w:p>
          <w:p w14:paraId="76E02BCE" w14:textId="0FE89BE2" w:rsidR="006E3467" w:rsidRPr="00845D78" w:rsidRDefault="56E4F36B" w:rsidP="56E4F36B">
            <w:pPr>
              <w:pStyle w:val="Default"/>
              <w:rPr>
                <w:rFonts w:ascii="Times New Roman" w:eastAsia="Times New Roman" w:hAnsi="Times New Roman" w:cs="Times New Roman"/>
                <w:color w:val="auto"/>
                <w:sz w:val="22"/>
                <w:szCs w:val="22"/>
                <w:lang w:val="en-GB"/>
              </w:rPr>
            </w:pPr>
            <w:r w:rsidRPr="00845D78">
              <w:rPr>
                <w:rFonts w:ascii="Times New Roman" w:hAnsi="Times New Roman" w:cs="Times New Roman"/>
                <w:color w:val="auto"/>
                <w:sz w:val="22"/>
                <w:szCs w:val="22"/>
              </w:rPr>
              <w:t>c. UNICEF will also use its right to conduct its own checks of the interviews (independent of the check-backs conducted by the survey agency).</w:t>
            </w:r>
          </w:p>
          <w:p w14:paraId="5C35E31A" w14:textId="4C95FF23" w:rsidR="00296C14" w:rsidRPr="00845D78" w:rsidRDefault="006E3467" w:rsidP="006E3467">
            <w:pPr>
              <w:ind w:left="720"/>
              <w:rPr>
                <w:rFonts w:eastAsia="Times New Roman"/>
                <w:sz w:val="22"/>
                <w:szCs w:val="22"/>
                <w:lang w:val="en-GB" w:eastAsia="en-US"/>
              </w:rPr>
            </w:pPr>
            <w:r w:rsidRPr="00845D78">
              <w:rPr>
                <w:rFonts w:eastAsia="Times New Roman"/>
                <w:sz w:val="22"/>
                <w:szCs w:val="22"/>
                <w:lang w:val="en-GB" w:eastAsia="en-US"/>
              </w:rPr>
              <w:t xml:space="preserve"> </w:t>
            </w:r>
          </w:p>
        </w:tc>
        <w:tc>
          <w:tcPr>
            <w:tcW w:w="1701" w:type="dxa"/>
            <w:shd w:val="clear" w:color="auto" w:fill="auto"/>
          </w:tcPr>
          <w:p w14:paraId="1A565036" w14:textId="54C2B7ED" w:rsidR="00296C14" w:rsidRPr="00845D78" w:rsidRDefault="00681F5D" w:rsidP="00681F5D">
            <w:pPr>
              <w:rPr>
                <w:rFonts w:eastAsia="Times New Roman"/>
                <w:sz w:val="22"/>
                <w:szCs w:val="22"/>
                <w:lang w:val="en-GB" w:eastAsia="en-US"/>
              </w:rPr>
            </w:pPr>
            <w:r w:rsidRPr="00845D78">
              <w:rPr>
                <w:rFonts w:eastAsia="Times New Roman"/>
                <w:sz w:val="22"/>
                <w:szCs w:val="22"/>
                <w:lang w:val="en-GB" w:eastAsia="en-US"/>
              </w:rPr>
              <w:t xml:space="preserve">2 </w:t>
            </w:r>
            <w:r w:rsidR="00296C14" w:rsidRPr="00845D78">
              <w:rPr>
                <w:rFonts w:eastAsia="Times New Roman"/>
                <w:sz w:val="22"/>
                <w:szCs w:val="22"/>
                <w:lang w:val="en-GB" w:eastAsia="en-US"/>
              </w:rPr>
              <w:t>working days</w:t>
            </w:r>
          </w:p>
        </w:tc>
        <w:tc>
          <w:tcPr>
            <w:tcW w:w="3454" w:type="dxa"/>
            <w:shd w:val="clear" w:color="auto" w:fill="auto"/>
          </w:tcPr>
          <w:p w14:paraId="7C4FF371" w14:textId="068D8D75" w:rsidR="00C3600F" w:rsidRPr="00845D78" w:rsidRDefault="00C3600F" w:rsidP="00C3600F">
            <w:pPr>
              <w:pStyle w:val="ListParagraph"/>
              <w:numPr>
                <w:ilvl w:val="0"/>
                <w:numId w:val="37"/>
              </w:numPr>
              <w:rPr>
                <w:rFonts w:eastAsia="Times New Roman"/>
                <w:sz w:val="22"/>
                <w:szCs w:val="22"/>
                <w:lang w:val="en-GB" w:eastAsia="en-US"/>
              </w:rPr>
            </w:pPr>
            <w:r w:rsidRPr="00845D78">
              <w:rPr>
                <w:rFonts w:eastAsia="Times New Roman"/>
                <w:sz w:val="22"/>
                <w:szCs w:val="22"/>
                <w:lang w:val="en-GB" w:eastAsia="en-US"/>
              </w:rPr>
              <w:t xml:space="preserve">Spot Check Plan </w:t>
            </w:r>
            <w:r w:rsidR="004D54F0" w:rsidRPr="00845D78">
              <w:rPr>
                <w:rFonts w:eastAsia="Times New Roman"/>
                <w:sz w:val="22"/>
                <w:szCs w:val="22"/>
                <w:lang w:val="en-GB" w:eastAsia="en-US"/>
              </w:rPr>
              <w:t>table</w:t>
            </w:r>
          </w:p>
          <w:p w14:paraId="735AC34D" w14:textId="5A98D56F" w:rsidR="00C3600F" w:rsidRPr="00845D78" w:rsidRDefault="00C3600F" w:rsidP="00C3600F">
            <w:pPr>
              <w:pStyle w:val="ListParagraph"/>
              <w:numPr>
                <w:ilvl w:val="0"/>
                <w:numId w:val="37"/>
              </w:numPr>
              <w:rPr>
                <w:rFonts w:eastAsia="Times New Roman"/>
                <w:sz w:val="22"/>
                <w:szCs w:val="22"/>
                <w:lang w:val="en-GB" w:eastAsia="en-US"/>
              </w:rPr>
            </w:pPr>
            <w:r w:rsidRPr="00845D78">
              <w:rPr>
                <w:rFonts w:eastAsia="Times New Roman"/>
                <w:sz w:val="22"/>
                <w:szCs w:val="22"/>
                <w:lang w:val="en-GB" w:eastAsia="en-US"/>
              </w:rPr>
              <w:t>Check-back Plan</w:t>
            </w:r>
            <w:r w:rsidR="004D54F0" w:rsidRPr="00845D78">
              <w:rPr>
                <w:rFonts w:eastAsia="Times New Roman"/>
                <w:sz w:val="22"/>
                <w:szCs w:val="22"/>
                <w:lang w:val="en-GB" w:eastAsia="en-US"/>
              </w:rPr>
              <w:t xml:space="preserve"> table</w:t>
            </w:r>
          </w:p>
          <w:p w14:paraId="4624AA1B" w14:textId="4517D767" w:rsidR="00296C14" w:rsidRPr="00845D78" w:rsidRDefault="00296C14" w:rsidP="00C3600F">
            <w:pPr>
              <w:rPr>
                <w:rFonts w:eastAsia="Times New Roman"/>
                <w:sz w:val="22"/>
                <w:szCs w:val="22"/>
                <w:lang w:val="en-GB" w:eastAsia="en-US"/>
              </w:rPr>
            </w:pPr>
          </w:p>
        </w:tc>
      </w:tr>
      <w:tr w:rsidR="00C3600F" w:rsidRPr="00296C14" w14:paraId="56E5F7DA" w14:textId="77777777" w:rsidTr="00B23E67">
        <w:trPr>
          <w:trHeight w:val="947"/>
        </w:trPr>
        <w:tc>
          <w:tcPr>
            <w:tcW w:w="396" w:type="dxa"/>
            <w:shd w:val="clear" w:color="auto" w:fill="auto"/>
          </w:tcPr>
          <w:p w14:paraId="11B8924D" w14:textId="53CF0282" w:rsidR="00C3600F" w:rsidRDefault="006D037E" w:rsidP="00296C14">
            <w:pPr>
              <w:rPr>
                <w:rFonts w:eastAsia="Times New Roman"/>
                <w:szCs w:val="20"/>
                <w:lang w:val="en-GB" w:eastAsia="en-US"/>
              </w:rPr>
            </w:pPr>
            <w:r>
              <w:rPr>
                <w:rFonts w:eastAsia="Times New Roman"/>
                <w:szCs w:val="20"/>
                <w:lang w:val="en-GB" w:eastAsia="en-US"/>
              </w:rPr>
              <w:t>4</w:t>
            </w:r>
            <w:r w:rsidR="00DB7007">
              <w:rPr>
                <w:rFonts w:eastAsia="Times New Roman"/>
                <w:szCs w:val="20"/>
                <w:lang w:val="en-GB" w:eastAsia="en-US"/>
              </w:rPr>
              <w:t>.</w:t>
            </w:r>
          </w:p>
        </w:tc>
        <w:tc>
          <w:tcPr>
            <w:tcW w:w="4277" w:type="dxa"/>
            <w:shd w:val="clear" w:color="auto" w:fill="auto"/>
          </w:tcPr>
          <w:p w14:paraId="7E1E0103" w14:textId="77777777" w:rsidR="00C3600F" w:rsidRPr="00845D78" w:rsidRDefault="00C3600F" w:rsidP="00C3600F">
            <w:pPr>
              <w:pStyle w:val="Default"/>
              <w:rPr>
                <w:rFonts w:ascii="Times New Roman" w:hAnsi="Times New Roman" w:cs="Times New Roman"/>
                <w:color w:val="auto"/>
                <w:sz w:val="22"/>
                <w:szCs w:val="22"/>
              </w:rPr>
            </w:pPr>
            <w:r w:rsidRPr="00845D78">
              <w:rPr>
                <w:rFonts w:ascii="Times New Roman" w:hAnsi="Times New Roman" w:cs="Times New Roman"/>
                <w:b/>
                <w:bCs/>
                <w:color w:val="auto"/>
                <w:sz w:val="22"/>
                <w:szCs w:val="22"/>
              </w:rPr>
              <w:t xml:space="preserve">Recruitment of interviewer teams </w:t>
            </w:r>
          </w:p>
          <w:p w14:paraId="60A639BE" w14:textId="640223F5" w:rsidR="00C3600F" w:rsidRPr="00845D78" w:rsidRDefault="00C3600F" w:rsidP="00757588">
            <w:pPr>
              <w:pStyle w:val="Default"/>
              <w:numPr>
                <w:ilvl w:val="0"/>
                <w:numId w:val="42"/>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Recruiting of qualified enumerators. </w:t>
            </w:r>
          </w:p>
          <w:p w14:paraId="70D15ED3" w14:textId="21B734A3" w:rsidR="00757588" w:rsidRPr="00845D78" w:rsidRDefault="005145F2" w:rsidP="00757588">
            <w:pPr>
              <w:pStyle w:val="Default"/>
              <w:numPr>
                <w:ilvl w:val="0"/>
                <w:numId w:val="42"/>
              </w:numPr>
              <w:rPr>
                <w:b/>
                <w:bCs/>
                <w:color w:val="auto"/>
                <w:sz w:val="20"/>
                <w:szCs w:val="20"/>
              </w:rPr>
            </w:pPr>
            <w:r w:rsidRPr="00845D78">
              <w:rPr>
                <w:rFonts w:ascii="Times New Roman" w:hAnsi="Times New Roman" w:cs="Times New Roman"/>
                <w:color w:val="auto"/>
                <w:sz w:val="22"/>
                <w:szCs w:val="22"/>
              </w:rPr>
              <w:t>Training of recruited team</w:t>
            </w:r>
          </w:p>
        </w:tc>
        <w:tc>
          <w:tcPr>
            <w:tcW w:w="1701" w:type="dxa"/>
            <w:shd w:val="clear" w:color="auto" w:fill="auto"/>
          </w:tcPr>
          <w:p w14:paraId="2B2FB01A" w14:textId="736F5E86" w:rsidR="00C3600F" w:rsidRPr="00845D78" w:rsidRDefault="005145F2" w:rsidP="00296C14">
            <w:pPr>
              <w:rPr>
                <w:rFonts w:eastAsia="Times New Roman"/>
                <w:sz w:val="22"/>
                <w:szCs w:val="22"/>
                <w:lang w:val="en-GB" w:eastAsia="en-US"/>
              </w:rPr>
            </w:pPr>
            <w:r w:rsidRPr="00845D78">
              <w:rPr>
                <w:rFonts w:eastAsia="Times New Roman"/>
                <w:sz w:val="22"/>
                <w:szCs w:val="22"/>
                <w:lang w:val="en-GB" w:eastAsia="en-US"/>
              </w:rPr>
              <w:t>2</w:t>
            </w:r>
            <w:r w:rsidR="00200384" w:rsidRPr="00845D78">
              <w:rPr>
                <w:rFonts w:eastAsia="Times New Roman"/>
                <w:sz w:val="22"/>
                <w:szCs w:val="22"/>
                <w:lang w:val="en-GB" w:eastAsia="en-US"/>
              </w:rPr>
              <w:t xml:space="preserve"> working day</w:t>
            </w:r>
          </w:p>
        </w:tc>
        <w:tc>
          <w:tcPr>
            <w:tcW w:w="3454" w:type="dxa"/>
            <w:shd w:val="clear" w:color="auto" w:fill="auto"/>
          </w:tcPr>
          <w:p w14:paraId="5F839B34" w14:textId="467214A1" w:rsidR="00C3600F" w:rsidRPr="00845D78" w:rsidRDefault="00C3600F" w:rsidP="00C3600F">
            <w:pPr>
              <w:pStyle w:val="Default"/>
              <w:numPr>
                <w:ilvl w:val="0"/>
                <w:numId w:val="37"/>
              </w:numPr>
              <w:rPr>
                <w:rFonts w:eastAsia="Times New Roman"/>
                <w:color w:val="auto"/>
                <w:sz w:val="22"/>
                <w:szCs w:val="22"/>
                <w:lang w:val="en-GB"/>
              </w:rPr>
            </w:pPr>
            <w:r w:rsidRPr="00845D78">
              <w:rPr>
                <w:rFonts w:ascii="Times New Roman" w:eastAsia="Times New Roman" w:hAnsi="Times New Roman" w:cs="Times New Roman"/>
                <w:color w:val="auto"/>
                <w:sz w:val="22"/>
                <w:szCs w:val="22"/>
                <w:lang w:val="en-GB"/>
              </w:rPr>
              <w:t xml:space="preserve">Roster of recruited enumerators with their corresponding qualifications </w:t>
            </w:r>
          </w:p>
        </w:tc>
      </w:tr>
      <w:tr w:rsidR="00AA4225" w:rsidRPr="00296C14" w14:paraId="720EB0AC" w14:textId="77777777" w:rsidTr="00B23E67">
        <w:trPr>
          <w:trHeight w:val="947"/>
        </w:trPr>
        <w:tc>
          <w:tcPr>
            <w:tcW w:w="396" w:type="dxa"/>
            <w:shd w:val="clear" w:color="auto" w:fill="auto"/>
          </w:tcPr>
          <w:p w14:paraId="127766C1" w14:textId="47A013DC" w:rsidR="00AA4225" w:rsidRDefault="006D037E" w:rsidP="00296C14">
            <w:pPr>
              <w:rPr>
                <w:rFonts w:eastAsia="Times New Roman"/>
                <w:szCs w:val="20"/>
                <w:lang w:val="en-GB" w:eastAsia="en-US"/>
              </w:rPr>
            </w:pPr>
            <w:r>
              <w:rPr>
                <w:rFonts w:eastAsia="Times New Roman"/>
                <w:szCs w:val="20"/>
                <w:lang w:val="en-GB" w:eastAsia="en-US"/>
              </w:rPr>
              <w:t>5</w:t>
            </w:r>
            <w:r w:rsidR="00FC5C57">
              <w:rPr>
                <w:rFonts w:eastAsia="Times New Roman"/>
                <w:szCs w:val="20"/>
                <w:lang w:val="en-GB" w:eastAsia="en-US"/>
              </w:rPr>
              <w:t>.</w:t>
            </w:r>
          </w:p>
        </w:tc>
        <w:tc>
          <w:tcPr>
            <w:tcW w:w="4277" w:type="dxa"/>
            <w:shd w:val="clear" w:color="auto" w:fill="auto"/>
          </w:tcPr>
          <w:p w14:paraId="0448208D" w14:textId="74014E13" w:rsidR="00AA4225" w:rsidRPr="00845D78" w:rsidRDefault="00AA4225" w:rsidP="00C3600F">
            <w:pPr>
              <w:pStyle w:val="Default"/>
              <w:rPr>
                <w:rFonts w:ascii="Times New Roman" w:hAnsi="Times New Roman" w:cs="Times New Roman"/>
                <w:b/>
                <w:bCs/>
                <w:color w:val="auto"/>
                <w:sz w:val="22"/>
                <w:szCs w:val="22"/>
              </w:rPr>
            </w:pPr>
            <w:r w:rsidRPr="00845D78">
              <w:rPr>
                <w:rFonts w:ascii="Times New Roman" w:hAnsi="Times New Roman" w:cs="Times New Roman"/>
                <w:b/>
                <w:bCs/>
                <w:color w:val="auto"/>
                <w:sz w:val="22"/>
                <w:szCs w:val="22"/>
              </w:rPr>
              <w:t>Translation and ad</w:t>
            </w:r>
            <w:r w:rsidR="001C4F66">
              <w:rPr>
                <w:rFonts w:ascii="Times New Roman" w:hAnsi="Times New Roman" w:cs="Times New Roman"/>
                <w:b/>
                <w:bCs/>
                <w:color w:val="auto"/>
                <w:sz w:val="22"/>
                <w:szCs w:val="22"/>
              </w:rPr>
              <w:t>a</w:t>
            </w:r>
            <w:r w:rsidRPr="00845D78">
              <w:rPr>
                <w:rFonts w:ascii="Times New Roman" w:hAnsi="Times New Roman" w:cs="Times New Roman"/>
                <w:b/>
                <w:bCs/>
                <w:color w:val="auto"/>
                <w:sz w:val="22"/>
                <w:szCs w:val="22"/>
              </w:rPr>
              <w:t>p</w:t>
            </w:r>
            <w:r w:rsidR="00D24A1D">
              <w:rPr>
                <w:rFonts w:ascii="Times New Roman" w:hAnsi="Times New Roman" w:cs="Times New Roman"/>
                <w:b/>
                <w:bCs/>
                <w:color w:val="auto"/>
                <w:sz w:val="22"/>
                <w:szCs w:val="22"/>
              </w:rPr>
              <w:t>tat</w:t>
            </w:r>
            <w:r w:rsidRPr="00845D78">
              <w:rPr>
                <w:rFonts w:ascii="Times New Roman" w:hAnsi="Times New Roman" w:cs="Times New Roman"/>
                <w:b/>
                <w:bCs/>
                <w:color w:val="auto"/>
                <w:sz w:val="22"/>
                <w:szCs w:val="22"/>
              </w:rPr>
              <w:t xml:space="preserve">ion of </w:t>
            </w:r>
            <w:r w:rsidR="00FC5C57" w:rsidRPr="00845D78">
              <w:rPr>
                <w:rFonts w:ascii="Times New Roman" w:hAnsi="Times New Roman" w:cs="Times New Roman"/>
                <w:b/>
                <w:bCs/>
                <w:color w:val="auto"/>
                <w:sz w:val="22"/>
                <w:szCs w:val="22"/>
              </w:rPr>
              <w:t xml:space="preserve">the </w:t>
            </w:r>
            <w:r w:rsidRPr="00845D78">
              <w:rPr>
                <w:rFonts w:ascii="Times New Roman" w:hAnsi="Times New Roman" w:cs="Times New Roman"/>
                <w:b/>
                <w:bCs/>
                <w:color w:val="auto"/>
                <w:sz w:val="22"/>
                <w:szCs w:val="22"/>
              </w:rPr>
              <w:t>developed</w:t>
            </w:r>
            <w:r w:rsidR="00D24A1D">
              <w:rPr>
                <w:rFonts w:ascii="Times New Roman" w:hAnsi="Times New Roman" w:cs="Times New Roman"/>
                <w:b/>
                <w:bCs/>
                <w:color w:val="auto"/>
                <w:sz w:val="22"/>
                <w:szCs w:val="22"/>
              </w:rPr>
              <w:t>/updated</w:t>
            </w:r>
            <w:r w:rsidRPr="00845D78">
              <w:rPr>
                <w:rFonts w:ascii="Times New Roman" w:hAnsi="Times New Roman" w:cs="Times New Roman"/>
                <w:b/>
                <w:bCs/>
                <w:color w:val="auto"/>
                <w:sz w:val="22"/>
                <w:szCs w:val="22"/>
              </w:rPr>
              <w:t xml:space="preserve"> by an international expert </w:t>
            </w:r>
            <w:r w:rsidR="00CA1EAB" w:rsidRPr="00845D78">
              <w:rPr>
                <w:rFonts w:ascii="Times New Roman" w:hAnsi="Times New Roman" w:cs="Times New Roman"/>
                <w:b/>
                <w:bCs/>
                <w:color w:val="auto"/>
                <w:sz w:val="22"/>
                <w:szCs w:val="22"/>
              </w:rPr>
              <w:t>questionnaire</w:t>
            </w:r>
          </w:p>
          <w:p w14:paraId="09ADB0F7" w14:textId="478F14BC" w:rsidR="00AA4225" w:rsidRPr="00845D78" w:rsidRDefault="00AA4225" w:rsidP="00344D01">
            <w:pPr>
              <w:pStyle w:val="Default"/>
              <w:ind w:left="720"/>
              <w:rPr>
                <w:rFonts w:ascii="Times New Roman" w:hAnsi="Times New Roman" w:cs="Times New Roman"/>
                <w:bCs/>
                <w:color w:val="auto"/>
                <w:sz w:val="22"/>
                <w:szCs w:val="22"/>
              </w:rPr>
            </w:pPr>
          </w:p>
        </w:tc>
        <w:tc>
          <w:tcPr>
            <w:tcW w:w="1701" w:type="dxa"/>
            <w:shd w:val="clear" w:color="auto" w:fill="auto"/>
          </w:tcPr>
          <w:p w14:paraId="676AA5B5" w14:textId="6443F559" w:rsidR="00AA4225" w:rsidRPr="00845D78" w:rsidRDefault="00E313B0" w:rsidP="00296C14">
            <w:pPr>
              <w:rPr>
                <w:rFonts w:eastAsia="Times New Roman"/>
                <w:sz w:val="22"/>
                <w:szCs w:val="22"/>
                <w:lang w:val="en-GB" w:eastAsia="en-US"/>
              </w:rPr>
            </w:pPr>
            <w:r>
              <w:rPr>
                <w:rFonts w:eastAsia="Times New Roman"/>
                <w:sz w:val="22"/>
                <w:szCs w:val="22"/>
                <w:lang w:val="en-GB" w:eastAsia="en-US"/>
              </w:rPr>
              <w:t>4</w:t>
            </w:r>
            <w:r w:rsidR="009F0F61">
              <w:rPr>
                <w:rFonts w:eastAsia="Times New Roman"/>
                <w:sz w:val="22"/>
                <w:szCs w:val="22"/>
                <w:lang w:val="en-GB" w:eastAsia="en-US"/>
              </w:rPr>
              <w:t xml:space="preserve"> working days</w:t>
            </w:r>
          </w:p>
        </w:tc>
        <w:tc>
          <w:tcPr>
            <w:tcW w:w="3454" w:type="dxa"/>
            <w:shd w:val="clear" w:color="auto" w:fill="auto"/>
          </w:tcPr>
          <w:p w14:paraId="0163F084" w14:textId="31E417E0" w:rsidR="00FC5C57" w:rsidRPr="00845D78" w:rsidRDefault="00FC5C57" w:rsidP="00C2460A">
            <w:pPr>
              <w:pStyle w:val="Default"/>
              <w:numPr>
                <w:ilvl w:val="0"/>
                <w:numId w:val="37"/>
              </w:numPr>
              <w:rPr>
                <w:rFonts w:ascii="Times New Roman" w:eastAsia="Times New Roman" w:hAnsi="Times New Roman" w:cs="Times New Roman"/>
                <w:color w:val="auto"/>
                <w:sz w:val="22"/>
                <w:szCs w:val="22"/>
                <w:lang w:val="en-GB"/>
              </w:rPr>
            </w:pPr>
            <w:r w:rsidRPr="00845D78">
              <w:rPr>
                <w:rFonts w:ascii="Times New Roman" w:eastAsia="Times New Roman" w:hAnsi="Times New Roman" w:cs="Times New Roman"/>
                <w:color w:val="auto"/>
                <w:sz w:val="22"/>
                <w:szCs w:val="22"/>
                <w:lang w:val="en-GB"/>
              </w:rPr>
              <w:t xml:space="preserve">Translated and adopted </w:t>
            </w:r>
            <w:r w:rsidR="00367A09" w:rsidRPr="00845D78">
              <w:rPr>
                <w:rFonts w:ascii="Times New Roman" w:eastAsia="Times New Roman" w:hAnsi="Times New Roman" w:cs="Times New Roman"/>
                <w:color w:val="auto"/>
                <w:sz w:val="22"/>
                <w:szCs w:val="22"/>
                <w:lang w:val="en-GB"/>
              </w:rPr>
              <w:t>questionnaires</w:t>
            </w:r>
          </w:p>
        </w:tc>
      </w:tr>
      <w:tr w:rsidR="007D4934" w:rsidRPr="00296C14" w14:paraId="02CD52C2" w14:textId="77777777" w:rsidTr="00B23E67">
        <w:trPr>
          <w:trHeight w:val="1575"/>
        </w:trPr>
        <w:tc>
          <w:tcPr>
            <w:tcW w:w="396" w:type="dxa"/>
            <w:shd w:val="clear" w:color="auto" w:fill="auto"/>
          </w:tcPr>
          <w:p w14:paraId="51D0E12C" w14:textId="6326C892" w:rsidR="007D4934" w:rsidRPr="00296C14" w:rsidRDefault="006D037E" w:rsidP="00296C14">
            <w:pPr>
              <w:rPr>
                <w:rFonts w:eastAsia="Times New Roman"/>
                <w:szCs w:val="20"/>
                <w:lang w:val="en-GB" w:eastAsia="en-US"/>
              </w:rPr>
            </w:pPr>
            <w:r>
              <w:rPr>
                <w:rFonts w:eastAsia="Times New Roman"/>
                <w:szCs w:val="20"/>
                <w:lang w:val="en-GB" w:eastAsia="en-US"/>
              </w:rPr>
              <w:t>6</w:t>
            </w:r>
            <w:r w:rsidR="00DB7007">
              <w:rPr>
                <w:rFonts w:eastAsia="Times New Roman"/>
                <w:szCs w:val="20"/>
                <w:lang w:val="en-GB" w:eastAsia="en-US"/>
              </w:rPr>
              <w:t>.</w:t>
            </w:r>
          </w:p>
        </w:tc>
        <w:tc>
          <w:tcPr>
            <w:tcW w:w="4277" w:type="dxa"/>
            <w:shd w:val="clear" w:color="auto" w:fill="auto"/>
          </w:tcPr>
          <w:p w14:paraId="59A79147" w14:textId="77777777" w:rsidR="00BC7E5F" w:rsidRPr="00845D78" w:rsidRDefault="00BC7E5F" w:rsidP="00BC7E5F">
            <w:pPr>
              <w:pStyle w:val="Default"/>
              <w:rPr>
                <w:rFonts w:ascii="Times New Roman" w:hAnsi="Times New Roman" w:cs="Times New Roman"/>
                <w:color w:val="auto"/>
                <w:sz w:val="22"/>
                <w:szCs w:val="22"/>
              </w:rPr>
            </w:pPr>
            <w:r w:rsidRPr="00845D78">
              <w:rPr>
                <w:rFonts w:ascii="Times New Roman" w:hAnsi="Times New Roman" w:cs="Times New Roman"/>
                <w:b/>
                <w:bCs/>
                <w:color w:val="auto"/>
                <w:sz w:val="22"/>
                <w:szCs w:val="22"/>
              </w:rPr>
              <w:t xml:space="preserve">Pilot testing: </w:t>
            </w:r>
          </w:p>
          <w:p w14:paraId="0C7D3CD8" w14:textId="1674AE17" w:rsidR="00BC7E5F" w:rsidRPr="00845D78" w:rsidRDefault="56E4F36B" w:rsidP="56E4F36B">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a.</w:t>
            </w:r>
            <w:r w:rsidR="00367A09">
              <w:rPr>
                <w:rFonts w:ascii="Times New Roman" w:hAnsi="Times New Roman" w:cs="Times New Roman"/>
                <w:color w:val="auto"/>
                <w:sz w:val="22"/>
                <w:szCs w:val="22"/>
              </w:rPr>
              <w:t xml:space="preserve"> </w:t>
            </w:r>
            <w:r w:rsidRPr="00845D78">
              <w:rPr>
                <w:rFonts w:ascii="Times New Roman" w:hAnsi="Times New Roman" w:cs="Times New Roman"/>
                <w:color w:val="auto"/>
                <w:sz w:val="22"/>
                <w:szCs w:val="22"/>
              </w:rPr>
              <w:t xml:space="preserve">The piloting should adhere to the following conditions: </w:t>
            </w:r>
          </w:p>
          <w:p w14:paraId="1D7F9EA0" w14:textId="1D4D3260" w:rsidR="00BC7E5F" w:rsidRPr="00845D78" w:rsidRDefault="00BC7E5F" w:rsidP="00BC7E5F">
            <w:pPr>
              <w:pStyle w:val="Default"/>
              <w:numPr>
                <w:ilvl w:val="0"/>
                <w:numId w:val="25"/>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Pilot testing </w:t>
            </w:r>
            <w:r w:rsidR="00876EB5">
              <w:rPr>
                <w:rFonts w:ascii="Times New Roman" w:hAnsi="Times New Roman" w:cs="Times New Roman"/>
                <w:color w:val="auto"/>
                <w:sz w:val="22"/>
                <w:szCs w:val="22"/>
              </w:rPr>
              <w:t xml:space="preserve">of questionnaire and CAPI </w:t>
            </w:r>
            <w:r w:rsidRPr="00845D78">
              <w:rPr>
                <w:rFonts w:ascii="Times New Roman" w:hAnsi="Times New Roman" w:cs="Times New Roman"/>
                <w:color w:val="auto"/>
                <w:sz w:val="22"/>
                <w:szCs w:val="22"/>
              </w:rPr>
              <w:t xml:space="preserve">under real conditions. </w:t>
            </w:r>
          </w:p>
          <w:p w14:paraId="32492380" w14:textId="1B4ABE9F" w:rsidR="00BC7E5F" w:rsidRPr="00845D78" w:rsidRDefault="00BC7E5F" w:rsidP="00BC7E5F">
            <w:pPr>
              <w:pStyle w:val="Default"/>
              <w:numPr>
                <w:ilvl w:val="0"/>
                <w:numId w:val="25"/>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Monitoring of time per question and module for estimation of average time per questionnaire. </w:t>
            </w:r>
          </w:p>
          <w:p w14:paraId="3AE3C209" w14:textId="7DBDD3AB" w:rsidR="00BC7E5F" w:rsidRPr="00845D78" w:rsidRDefault="56E4F36B" w:rsidP="56E4F36B">
            <w:pPr>
              <w:pStyle w:val="Default"/>
              <w:numPr>
                <w:ilvl w:val="0"/>
                <w:numId w:val="25"/>
              </w:numPr>
              <w:rPr>
                <w:rFonts w:ascii="Times New Roman" w:hAnsi="Times New Roman" w:cs="Times New Roman"/>
                <w:color w:val="auto"/>
                <w:sz w:val="22"/>
                <w:szCs w:val="22"/>
              </w:rPr>
            </w:pPr>
            <w:r w:rsidRPr="00845D78">
              <w:rPr>
                <w:rFonts w:ascii="Times New Roman" w:hAnsi="Times New Roman" w:cs="Times New Roman"/>
                <w:color w:val="auto"/>
                <w:sz w:val="22"/>
                <w:szCs w:val="22"/>
              </w:rPr>
              <w:t>Respondents in the sample cannot be interviewed in the pilot. In consultation with the expert and UNICEF</w:t>
            </w:r>
            <w:r w:rsidRPr="00845D78">
              <w:rPr>
                <w:rFonts w:ascii="Times New Roman" w:hAnsi="Times New Roman" w:cs="Times New Roman"/>
                <w:b/>
                <w:bCs/>
                <w:color w:val="auto"/>
                <w:sz w:val="22"/>
                <w:szCs w:val="22"/>
              </w:rPr>
              <w:t xml:space="preserve">, </w:t>
            </w:r>
            <w:r w:rsidRPr="00845D78">
              <w:rPr>
                <w:rFonts w:ascii="Times New Roman" w:hAnsi="Times New Roman" w:cs="Times New Roman"/>
                <w:color w:val="auto"/>
                <w:sz w:val="22"/>
                <w:szCs w:val="22"/>
              </w:rPr>
              <w:t>the survey firm will be responsible for selecting respondents to be interviewed in the pilot. Respondents should be diverse in terms of income</w:t>
            </w:r>
            <w:r w:rsidR="00AE1D58" w:rsidRPr="00845D78">
              <w:rPr>
                <w:rFonts w:ascii="Times New Roman" w:hAnsi="Times New Roman" w:cs="Times New Roman"/>
                <w:color w:val="auto"/>
                <w:sz w:val="22"/>
                <w:szCs w:val="22"/>
              </w:rPr>
              <w:t>,</w:t>
            </w:r>
            <w:r w:rsidRPr="00845D78">
              <w:rPr>
                <w:rFonts w:ascii="Times New Roman" w:hAnsi="Times New Roman" w:cs="Times New Roman"/>
                <w:color w:val="auto"/>
                <w:sz w:val="22"/>
                <w:szCs w:val="22"/>
              </w:rPr>
              <w:t xml:space="preserve"> gender, etc.  </w:t>
            </w:r>
          </w:p>
          <w:p w14:paraId="555B24DB" w14:textId="40607482" w:rsidR="007D4934" w:rsidRPr="005145F2" w:rsidRDefault="007D4934" w:rsidP="007D4934">
            <w:pPr>
              <w:rPr>
                <w:rFonts w:eastAsia="Times New Roman"/>
                <w:sz w:val="22"/>
                <w:szCs w:val="22"/>
                <w:highlight w:val="yellow"/>
                <w:lang w:eastAsia="en-US"/>
              </w:rPr>
            </w:pPr>
          </w:p>
        </w:tc>
        <w:tc>
          <w:tcPr>
            <w:tcW w:w="1701" w:type="dxa"/>
            <w:shd w:val="clear" w:color="auto" w:fill="auto"/>
          </w:tcPr>
          <w:p w14:paraId="24A1D787" w14:textId="1A8FCCE1" w:rsidR="007D4934" w:rsidRPr="00845D78" w:rsidRDefault="00A8210A" w:rsidP="006A25F5">
            <w:pPr>
              <w:rPr>
                <w:rFonts w:eastAsia="Times New Roman"/>
                <w:sz w:val="22"/>
                <w:szCs w:val="22"/>
                <w:lang w:val="en-GB" w:eastAsia="en-US"/>
              </w:rPr>
            </w:pPr>
            <w:r w:rsidRPr="00845D78">
              <w:rPr>
                <w:rFonts w:eastAsia="Times New Roman"/>
                <w:sz w:val="22"/>
                <w:szCs w:val="22"/>
                <w:lang w:val="en-GB" w:eastAsia="en-US"/>
              </w:rPr>
              <w:t>2</w:t>
            </w:r>
            <w:r w:rsidR="006A25F5" w:rsidRPr="00845D78">
              <w:rPr>
                <w:rFonts w:eastAsia="Times New Roman"/>
                <w:sz w:val="22"/>
                <w:szCs w:val="22"/>
                <w:lang w:val="en-GB" w:eastAsia="en-US"/>
              </w:rPr>
              <w:t xml:space="preserve"> </w:t>
            </w:r>
            <w:r w:rsidR="00162851" w:rsidRPr="00845D78">
              <w:rPr>
                <w:rFonts w:eastAsia="Times New Roman"/>
                <w:sz w:val="22"/>
                <w:szCs w:val="22"/>
                <w:lang w:val="en-GB" w:eastAsia="en-US"/>
              </w:rPr>
              <w:t>working days</w:t>
            </w:r>
          </w:p>
        </w:tc>
        <w:tc>
          <w:tcPr>
            <w:tcW w:w="3454" w:type="dxa"/>
            <w:shd w:val="clear" w:color="auto" w:fill="auto"/>
          </w:tcPr>
          <w:p w14:paraId="6FD61415" w14:textId="73305591" w:rsidR="007D4934" w:rsidRPr="00845D78" w:rsidRDefault="002304EA" w:rsidP="00C3600F">
            <w:pPr>
              <w:pStyle w:val="ListParagraph"/>
              <w:numPr>
                <w:ilvl w:val="0"/>
                <w:numId w:val="37"/>
              </w:numPr>
              <w:rPr>
                <w:rFonts w:eastAsia="Times New Roman"/>
                <w:sz w:val="22"/>
                <w:szCs w:val="22"/>
                <w:lang w:val="en-GB" w:eastAsia="en-US"/>
              </w:rPr>
            </w:pPr>
            <w:r w:rsidRPr="00845D78">
              <w:rPr>
                <w:rFonts w:eastAsia="Times New Roman"/>
                <w:sz w:val="22"/>
                <w:szCs w:val="22"/>
                <w:lang w:val="en-GB" w:eastAsia="en-US"/>
              </w:rPr>
              <w:t>Report on a quality of questionnaire identifying misleading questions</w:t>
            </w:r>
          </w:p>
        </w:tc>
      </w:tr>
      <w:tr w:rsidR="00296C14" w:rsidRPr="00296C14" w14:paraId="7D0EAFD0" w14:textId="77777777" w:rsidTr="00B23E67">
        <w:tc>
          <w:tcPr>
            <w:tcW w:w="396" w:type="dxa"/>
            <w:shd w:val="clear" w:color="auto" w:fill="auto"/>
          </w:tcPr>
          <w:p w14:paraId="19EC89F6" w14:textId="61E96739" w:rsidR="00296C14" w:rsidRPr="00296C14" w:rsidRDefault="006D037E" w:rsidP="00296C14">
            <w:pPr>
              <w:rPr>
                <w:rFonts w:eastAsia="Times New Roman"/>
                <w:szCs w:val="20"/>
                <w:lang w:val="en-GB" w:eastAsia="en-US"/>
              </w:rPr>
            </w:pPr>
            <w:r>
              <w:rPr>
                <w:rFonts w:eastAsia="Times New Roman"/>
                <w:szCs w:val="20"/>
                <w:lang w:val="en-GB" w:eastAsia="en-US"/>
              </w:rPr>
              <w:t>7</w:t>
            </w:r>
            <w:r w:rsidR="00DB7007">
              <w:rPr>
                <w:rFonts w:eastAsia="Times New Roman"/>
                <w:szCs w:val="20"/>
                <w:lang w:val="en-GB" w:eastAsia="en-US"/>
              </w:rPr>
              <w:t>.</w:t>
            </w:r>
          </w:p>
        </w:tc>
        <w:tc>
          <w:tcPr>
            <w:tcW w:w="4277" w:type="dxa"/>
            <w:shd w:val="clear" w:color="auto" w:fill="auto"/>
          </w:tcPr>
          <w:p w14:paraId="3AAB0124" w14:textId="533A7914" w:rsidR="00BC7E5F" w:rsidRPr="00845D78" w:rsidRDefault="00690DD7" w:rsidP="56E4F36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End</w:t>
            </w:r>
            <w:r w:rsidRPr="00845D78">
              <w:rPr>
                <w:rFonts w:ascii="Times New Roman" w:hAnsi="Times New Roman" w:cs="Times New Roman"/>
                <w:b/>
                <w:bCs/>
                <w:color w:val="auto"/>
                <w:sz w:val="22"/>
                <w:szCs w:val="22"/>
              </w:rPr>
              <w:t xml:space="preserve"> line</w:t>
            </w:r>
            <w:r w:rsidR="56E4F36B" w:rsidRPr="00845D78">
              <w:rPr>
                <w:rFonts w:ascii="Times New Roman" w:hAnsi="Times New Roman" w:cs="Times New Roman"/>
                <w:b/>
                <w:bCs/>
                <w:color w:val="auto"/>
                <w:sz w:val="22"/>
                <w:szCs w:val="22"/>
              </w:rPr>
              <w:t xml:space="preserve"> data collection  </w:t>
            </w:r>
          </w:p>
          <w:p w14:paraId="0EE32BC7" w14:textId="0AAA9D06" w:rsidR="00DB7007" w:rsidRPr="00845D78" w:rsidRDefault="56E4F36B" w:rsidP="56E4F36B">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a.The survey team will be required to  provide regular updates informing on the development of the work, including assignment of enumerators and supervisors to PSUs, any notable difficulties or deviations from the standard plan, and any other notable occurrences. </w:t>
            </w:r>
          </w:p>
          <w:p w14:paraId="59196EC1" w14:textId="51C50038" w:rsidR="00296C14" w:rsidRPr="00845D78" w:rsidRDefault="00DE4687" w:rsidP="006A25F5">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lastRenderedPageBreak/>
              <w:t>b. The</w:t>
            </w:r>
            <w:r w:rsidR="00BC7E5F" w:rsidRPr="00845D78">
              <w:rPr>
                <w:rFonts w:ascii="Times New Roman" w:hAnsi="Times New Roman" w:cs="Times New Roman"/>
                <w:color w:val="auto"/>
                <w:sz w:val="22"/>
                <w:szCs w:val="22"/>
              </w:rPr>
              <w:t xml:space="preserve"> questionnaires for the survey provided by the international expert ought to be strictly followed by the survey team. </w:t>
            </w:r>
          </w:p>
          <w:p w14:paraId="3414E31E" w14:textId="500E4513" w:rsidR="00A8210A" w:rsidRPr="00845D78" w:rsidRDefault="56E4F36B" w:rsidP="56E4F36B">
            <w:pPr>
              <w:pStyle w:val="Default"/>
              <w:rPr>
                <w:rFonts w:ascii="Times New Roman" w:hAnsi="Times New Roman" w:cs="Times New Roman"/>
                <w:color w:val="auto"/>
                <w:sz w:val="22"/>
                <w:szCs w:val="22"/>
              </w:rPr>
            </w:pPr>
            <w:r w:rsidRPr="00845D78">
              <w:rPr>
                <w:rFonts w:ascii="Times New Roman" w:hAnsi="Times New Roman" w:cs="Times New Roman"/>
                <w:color w:val="auto"/>
                <w:sz w:val="22"/>
                <w:szCs w:val="22"/>
              </w:rPr>
              <w:t>c. All collected data should be retained and stored in a manner which protects confidentiality.</w:t>
            </w:r>
          </w:p>
          <w:p w14:paraId="22755FAA" w14:textId="43240D27" w:rsidR="006A25F5" w:rsidRPr="00845D78" w:rsidRDefault="006A25F5" w:rsidP="006A25F5">
            <w:pPr>
              <w:pStyle w:val="Default"/>
              <w:ind w:left="720"/>
              <w:rPr>
                <w:color w:val="auto"/>
                <w:sz w:val="22"/>
                <w:szCs w:val="22"/>
              </w:rPr>
            </w:pPr>
          </w:p>
        </w:tc>
        <w:tc>
          <w:tcPr>
            <w:tcW w:w="1701" w:type="dxa"/>
            <w:shd w:val="clear" w:color="auto" w:fill="auto"/>
          </w:tcPr>
          <w:p w14:paraId="0BE3B735" w14:textId="22D2C241" w:rsidR="00296C14" w:rsidRPr="00845D78" w:rsidRDefault="006202B8" w:rsidP="003F2368">
            <w:pPr>
              <w:ind w:hanging="18"/>
              <w:rPr>
                <w:rFonts w:eastAsia="Times New Roman"/>
                <w:sz w:val="22"/>
                <w:szCs w:val="22"/>
                <w:lang w:val="en-GB" w:eastAsia="en-US"/>
              </w:rPr>
            </w:pPr>
            <w:r>
              <w:rPr>
                <w:rFonts w:eastAsia="Times New Roman"/>
                <w:sz w:val="22"/>
                <w:szCs w:val="22"/>
                <w:lang w:val="en-GB" w:eastAsia="en-US"/>
              </w:rPr>
              <w:lastRenderedPageBreak/>
              <w:t>20</w:t>
            </w:r>
            <w:r w:rsidR="00F155A2" w:rsidRPr="00845D78">
              <w:rPr>
                <w:rFonts w:eastAsia="Times New Roman"/>
                <w:sz w:val="22"/>
                <w:szCs w:val="22"/>
                <w:lang w:val="en-GB" w:eastAsia="en-US"/>
              </w:rPr>
              <w:t xml:space="preserve"> </w:t>
            </w:r>
            <w:r w:rsidR="00296C14" w:rsidRPr="00845D78">
              <w:rPr>
                <w:rFonts w:eastAsia="Times New Roman"/>
                <w:sz w:val="22"/>
                <w:szCs w:val="22"/>
                <w:lang w:val="en-GB" w:eastAsia="en-US"/>
              </w:rPr>
              <w:t>working days</w:t>
            </w:r>
            <w:r w:rsidR="006E044C" w:rsidRPr="00845D78">
              <w:rPr>
                <w:rFonts w:eastAsia="Times New Roman"/>
                <w:sz w:val="22"/>
                <w:szCs w:val="22"/>
                <w:lang w:val="en-GB" w:eastAsia="en-US"/>
              </w:rPr>
              <w:t xml:space="preserve"> </w:t>
            </w:r>
          </w:p>
        </w:tc>
        <w:tc>
          <w:tcPr>
            <w:tcW w:w="3454" w:type="dxa"/>
            <w:shd w:val="clear" w:color="auto" w:fill="auto"/>
          </w:tcPr>
          <w:p w14:paraId="39F81371" w14:textId="26E86BF0" w:rsidR="00296C14" w:rsidRPr="00845D78" w:rsidRDefault="00DB7007" w:rsidP="00DB7007">
            <w:pPr>
              <w:pStyle w:val="ListParagraph"/>
              <w:numPr>
                <w:ilvl w:val="0"/>
                <w:numId w:val="37"/>
              </w:numPr>
              <w:rPr>
                <w:rFonts w:eastAsia="Times New Roman"/>
                <w:sz w:val="22"/>
                <w:szCs w:val="22"/>
                <w:lang w:val="en-GB" w:eastAsia="en-US"/>
              </w:rPr>
            </w:pPr>
            <w:r w:rsidRPr="00845D78">
              <w:rPr>
                <w:rFonts w:eastAsia="Times New Roman"/>
                <w:sz w:val="22"/>
                <w:szCs w:val="22"/>
                <w:lang w:val="en-GB" w:eastAsia="en-US"/>
              </w:rPr>
              <w:t xml:space="preserve">Report on the </w:t>
            </w:r>
            <w:r w:rsidR="00690DD7">
              <w:rPr>
                <w:rFonts w:eastAsia="Times New Roman"/>
                <w:sz w:val="22"/>
                <w:szCs w:val="22"/>
                <w:lang w:val="en-GB" w:eastAsia="en-US"/>
              </w:rPr>
              <w:t>end</w:t>
            </w:r>
            <w:r w:rsidR="00690DD7" w:rsidRPr="00845D78">
              <w:rPr>
                <w:rFonts w:eastAsia="Times New Roman"/>
                <w:sz w:val="22"/>
                <w:szCs w:val="22"/>
                <w:lang w:val="en-GB" w:eastAsia="en-US"/>
              </w:rPr>
              <w:t xml:space="preserve"> line</w:t>
            </w:r>
            <w:r w:rsidRPr="00845D78">
              <w:rPr>
                <w:rFonts w:eastAsia="Times New Roman"/>
                <w:sz w:val="22"/>
                <w:szCs w:val="22"/>
                <w:lang w:val="en-GB" w:eastAsia="en-US"/>
              </w:rPr>
              <w:t xml:space="preserve"> data collection</w:t>
            </w:r>
          </w:p>
        </w:tc>
      </w:tr>
      <w:tr w:rsidR="00296C14" w:rsidRPr="00296C14" w14:paraId="1DAB9D2D" w14:textId="77777777" w:rsidTr="00B23E67">
        <w:tc>
          <w:tcPr>
            <w:tcW w:w="396" w:type="dxa"/>
            <w:shd w:val="clear" w:color="auto" w:fill="auto"/>
          </w:tcPr>
          <w:p w14:paraId="377BAFA1" w14:textId="5229DBE9" w:rsidR="00296C14" w:rsidRPr="00296C14" w:rsidRDefault="006D037E" w:rsidP="00296C14">
            <w:pPr>
              <w:rPr>
                <w:rFonts w:eastAsia="Times New Roman"/>
                <w:szCs w:val="20"/>
                <w:lang w:val="en-GB" w:eastAsia="en-US"/>
              </w:rPr>
            </w:pPr>
            <w:r>
              <w:rPr>
                <w:rFonts w:eastAsia="Times New Roman"/>
                <w:szCs w:val="20"/>
                <w:lang w:val="en-GB" w:eastAsia="en-US"/>
              </w:rPr>
              <w:t>8</w:t>
            </w:r>
            <w:r w:rsidR="00296C14" w:rsidRPr="00296C14">
              <w:rPr>
                <w:rFonts w:eastAsia="Times New Roman"/>
                <w:szCs w:val="20"/>
                <w:lang w:val="en-GB" w:eastAsia="en-US"/>
              </w:rPr>
              <w:t>.</w:t>
            </w:r>
          </w:p>
        </w:tc>
        <w:tc>
          <w:tcPr>
            <w:tcW w:w="4277" w:type="dxa"/>
            <w:shd w:val="clear" w:color="auto" w:fill="auto"/>
          </w:tcPr>
          <w:p w14:paraId="5B320866" w14:textId="77777777" w:rsidR="00A636F4" w:rsidRPr="00845D78" w:rsidRDefault="00A636F4" w:rsidP="00A636F4">
            <w:pPr>
              <w:pStyle w:val="Default"/>
              <w:rPr>
                <w:rFonts w:ascii="Times New Roman" w:hAnsi="Times New Roman" w:cs="Times New Roman"/>
                <w:color w:val="auto"/>
                <w:sz w:val="22"/>
                <w:szCs w:val="22"/>
              </w:rPr>
            </w:pPr>
            <w:r w:rsidRPr="00845D78">
              <w:rPr>
                <w:rFonts w:ascii="Times New Roman" w:hAnsi="Times New Roman" w:cs="Times New Roman"/>
                <w:b/>
                <w:bCs/>
                <w:color w:val="auto"/>
                <w:sz w:val="22"/>
                <w:szCs w:val="22"/>
              </w:rPr>
              <w:t xml:space="preserve">Compile a database of all the completed data </w:t>
            </w:r>
          </w:p>
          <w:p w14:paraId="1F0D9113" w14:textId="57141E7B" w:rsidR="00296C14" w:rsidRPr="00845D78" w:rsidRDefault="00A636F4" w:rsidP="008831E8">
            <w:pPr>
              <w:pStyle w:val="Default"/>
              <w:rPr>
                <w:sz w:val="22"/>
                <w:szCs w:val="22"/>
              </w:rPr>
            </w:pPr>
            <w:r w:rsidRPr="00845D78">
              <w:rPr>
                <w:rFonts w:ascii="Times New Roman" w:hAnsi="Times New Roman" w:cs="Times New Roman"/>
                <w:color w:val="auto"/>
                <w:sz w:val="22"/>
                <w:szCs w:val="22"/>
              </w:rPr>
              <w:t xml:space="preserve">a. Submitting a database of all </w:t>
            </w:r>
            <w:r w:rsidR="00690DD7">
              <w:rPr>
                <w:rFonts w:ascii="Times New Roman" w:hAnsi="Times New Roman" w:cs="Times New Roman"/>
                <w:color w:val="auto"/>
                <w:sz w:val="22"/>
                <w:szCs w:val="22"/>
              </w:rPr>
              <w:t>end</w:t>
            </w:r>
            <w:r w:rsidR="00690DD7" w:rsidRPr="00845D78">
              <w:rPr>
                <w:rFonts w:ascii="Times New Roman" w:hAnsi="Times New Roman" w:cs="Times New Roman"/>
                <w:color w:val="auto"/>
                <w:sz w:val="22"/>
                <w:szCs w:val="22"/>
              </w:rPr>
              <w:t xml:space="preserve"> line</w:t>
            </w:r>
            <w:r w:rsidRPr="00845D78">
              <w:rPr>
                <w:rFonts w:ascii="Times New Roman" w:hAnsi="Times New Roman" w:cs="Times New Roman"/>
                <w:color w:val="auto"/>
                <w:sz w:val="22"/>
                <w:szCs w:val="22"/>
              </w:rPr>
              <w:t xml:space="preserve"> data in format compatible with a statistical package (</w:t>
            </w:r>
            <w:r w:rsidR="00DD0581" w:rsidRPr="00845D78">
              <w:rPr>
                <w:rFonts w:ascii="Times New Roman" w:hAnsi="Times New Roman" w:cs="Times New Roman"/>
                <w:color w:val="auto"/>
                <w:sz w:val="22"/>
                <w:szCs w:val="22"/>
              </w:rPr>
              <w:t>Stata</w:t>
            </w:r>
            <w:r w:rsidRPr="00845D78">
              <w:rPr>
                <w:rFonts w:ascii="Times New Roman" w:hAnsi="Times New Roman" w:cs="Times New Roman"/>
                <w:color w:val="auto"/>
                <w:sz w:val="22"/>
                <w:szCs w:val="22"/>
              </w:rPr>
              <w:t>,</w:t>
            </w:r>
            <w:r w:rsidR="00DD0581" w:rsidRPr="00845D78">
              <w:rPr>
                <w:rFonts w:ascii="Times New Roman" w:hAnsi="Times New Roman" w:cs="Times New Roman"/>
                <w:color w:val="auto"/>
                <w:sz w:val="22"/>
                <w:szCs w:val="22"/>
              </w:rPr>
              <w:t xml:space="preserve"> SPSS</w:t>
            </w:r>
            <w:r w:rsidRPr="00845D78">
              <w:rPr>
                <w:rFonts w:ascii="Times New Roman" w:hAnsi="Times New Roman" w:cs="Times New Roman"/>
                <w:color w:val="auto"/>
                <w:sz w:val="22"/>
                <w:szCs w:val="22"/>
              </w:rPr>
              <w:t xml:space="preserve"> </w:t>
            </w:r>
            <w:r w:rsidR="00690DD7" w:rsidRPr="00845D78">
              <w:rPr>
                <w:rFonts w:ascii="Times New Roman" w:hAnsi="Times New Roman" w:cs="Times New Roman"/>
                <w:color w:val="auto"/>
                <w:sz w:val="22"/>
                <w:szCs w:val="22"/>
              </w:rPr>
              <w:t>etc.</w:t>
            </w:r>
            <w:r w:rsidRPr="00845D78">
              <w:rPr>
                <w:rFonts w:ascii="Times New Roman" w:hAnsi="Times New Roman" w:cs="Times New Roman"/>
                <w:color w:val="auto"/>
                <w:sz w:val="22"/>
                <w:szCs w:val="22"/>
              </w:rPr>
              <w:t>) with the appropriate unique identifiers</w:t>
            </w:r>
            <w:r w:rsidR="008F6657" w:rsidRPr="00845D78">
              <w:rPr>
                <w:rFonts w:ascii="Times New Roman" w:hAnsi="Times New Roman" w:cs="Times New Roman"/>
                <w:color w:val="auto"/>
                <w:sz w:val="22"/>
                <w:szCs w:val="22"/>
              </w:rPr>
              <w:t>.</w:t>
            </w:r>
          </w:p>
        </w:tc>
        <w:tc>
          <w:tcPr>
            <w:tcW w:w="1701" w:type="dxa"/>
            <w:shd w:val="clear" w:color="auto" w:fill="auto"/>
          </w:tcPr>
          <w:p w14:paraId="66835AB8" w14:textId="763E7CB0" w:rsidR="00296C14" w:rsidRPr="00845D78" w:rsidRDefault="006202B8" w:rsidP="00296C14">
            <w:pPr>
              <w:ind w:hanging="18"/>
              <w:rPr>
                <w:rFonts w:eastAsia="Times New Roman"/>
                <w:sz w:val="22"/>
                <w:szCs w:val="22"/>
                <w:lang w:val="en-GB" w:eastAsia="en-US"/>
              </w:rPr>
            </w:pPr>
            <w:r>
              <w:rPr>
                <w:rFonts w:eastAsia="Times New Roman"/>
                <w:sz w:val="22"/>
                <w:szCs w:val="22"/>
                <w:lang w:val="en-GB" w:eastAsia="en-US"/>
              </w:rPr>
              <w:t>3</w:t>
            </w:r>
            <w:r w:rsidR="00296C14" w:rsidRPr="00845D78">
              <w:rPr>
                <w:rFonts w:eastAsia="Times New Roman"/>
                <w:sz w:val="22"/>
                <w:szCs w:val="22"/>
                <w:lang w:val="en-GB" w:eastAsia="en-US"/>
              </w:rPr>
              <w:t xml:space="preserve"> working days</w:t>
            </w:r>
          </w:p>
        </w:tc>
        <w:tc>
          <w:tcPr>
            <w:tcW w:w="3454" w:type="dxa"/>
            <w:shd w:val="clear" w:color="auto" w:fill="auto"/>
          </w:tcPr>
          <w:p w14:paraId="6E2B8CB9" w14:textId="6734AA5D" w:rsidR="00BE03CB" w:rsidRPr="00845D78" w:rsidRDefault="00A636F4" w:rsidP="00DB7007">
            <w:pPr>
              <w:pStyle w:val="ListParagraph"/>
              <w:numPr>
                <w:ilvl w:val="0"/>
                <w:numId w:val="37"/>
              </w:numPr>
              <w:rPr>
                <w:rFonts w:eastAsia="Times New Roman"/>
                <w:sz w:val="22"/>
                <w:szCs w:val="22"/>
                <w:lang w:val="en-GB" w:eastAsia="en-US"/>
              </w:rPr>
            </w:pPr>
            <w:r w:rsidRPr="00845D78">
              <w:rPr>
                <w:rFonts w:eastAsia="Times New Roman"/>
                <w:sz w:val="22"/>
                <w:szCs w:val="22"/>
                <w:lang w:val="en-GB" w:eastAsia="en-US"/>
              </w:rPr>
              <w:t>Completed databas</w:t>
            </w:r>
            <w:r w:rsidR="00BC7E5F" w:rsidRPr="00845D78">
              <w:rPr>
                <w:rFonts w:eastAsia="Times New Roman"/>
                <w:sz w:val="22"/>
                <w:szCs w:val="22"/>
                <w:lang w:val="en-GB" w:eastAsia="en-US"/>
              </w:rPr>
              <w:t>e</w:t>
            </w:r>
          </w:p>
          <w:p w14:paraId="17C28D18" w14:textId="77777777" w:rsidR="00296C14" w:rsidRPr="00845D78" w:rsidRDefault="00296C14" w:rsidP="00BE03CB">
            <w:pPr>
              <w:ind w:firstLine="720"/>
              <w:rPr>
                <w:rFonts w:eastAsia="Times New Roman"/>
                <w:sz w:val="22"/>
                <w:szCs w:val="22"/>
                <w:lang w:val="en-GB" w:eastAsia="en-US"/>
              </w:rPr>
            </w:pPr>
          </w:p>
        </w:tc>
      </w:tr>
      <w:tr w:rsidR="00296C14" w:rsidRPr="00296C14" w14:paraId="52B5DB8E" w14:textId="77777777" w:rsidTr="00B23E67">
        <w:trPr>
          <w:trHeight w:val="1411"/>
        </w:trPr>
        <w:tc>
          <w:tcPr>
            <w:tcW w:w="396" w:type="dxa"/>
            <w:shd w:val="clear" w:color="auto" w:fill="auto"/>
          </w:tcPr>
          <w:p w14:paraId="5BB97773" w14:textId="5FB91DC1" w:rsidR="00296C14" w:rsidRPr="00296C14" w:rsidRDefault="006D037E" w:rsidP="00296C14">
            <w:pPr>
              <w:rPr>
                <w:rFonts w:eastAsia="Times New Roman"/>
                <w:szCs w:val="20"/>
                <w:lang w:val="en-GB" w:eastAsia="en-US"/>
              </w:rPr>
            </w:pPr>
            <w:r>
              <w:rPr>
                <w:rFonts w:eastAsia="Times New Roman"/>
                <w:szCs w:val="20"/>
                <w:lang w:val="en-GB" w:eastAsia="en-US"/>
              </w:rPr>
              <w:t>9</w:t>
            </w:r>
            <w:r w:rsidR="00296C14" w:rsidRPr="00296C14">
              <w:rPr>
                <w:rFonts w:eastAsia="Times New Roman"/>
                <w:szCs w:val="20"/>
                <w:lang w:val="en-GB" w:eastAsia="en-US"/>
              </w:rPr>
              <w:t>.</w:t>
            </w:r>
          </w:p>
        </w:tc>
        <w:tc>
          <w:tcPr>
            <w:tcW w:w="427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061"/>
            </w:tblGrid>
            <w:tr w:rsidR="005145F2" w:rsidRPr="00845D78" w14:paraId="12168B9D" w14:textId="77777777" w:rsidTr="56E4F36B">
              <w:trPr>
                <w:trHeight w:val="2195"/>
              </w:trPr>
              <w:tc>
                <w:tcPr>
                  <w:tcW w:w="0" w:type="auto"/>
                </w:tcPr>
                <w:p w14:paraId="39D702F3" w14:textId="2604A133" w:rsidR="00A636F4" w:rsidRPr="00845D78" w:rsidRDefault="00A636F4" w:rsidP="00A636F4">
                  <w:pPr>
                    <w:autoSpaceDE w:val="0"/>
                    <w:autoSpaceDN w:val="0"/>
                    <w:adjustRightInd w:val="0"/>
                    <w:rPr>
                      <w:rFonts w:eastAsiaTheme="minorHAnsi"/>
                      <w:sz w:val="22"/>
                      <w:szCs w:val="22"/>
                      <w:lang w:val="en-GB" w:eastAsia="en-US"/>
                    </w:rPr>
                  </w:pPr>
                  <w:r w:rsidRPr="00845D78">
                    <w:rPr>
                      <w:rFonts w:eastAsiaTheme="minorHAnsi"/>
                      <w:b/>
                      <w:bCs/>
                      <w:sz w:val="22"/>
                      <w:szCs w:val="22"/>
                      <w:lang w:val="en-GB" w:eastAsia="en-US"/>
                    </w:rPr>
                    <w:t xml:space="preserve">Conduct check-backs, cleaning and archiving of data and survey’s field-work report </w:t>
                  </w:r>
                </w:p>
                <w:p w14:paraId="0899052A" w14:textId="60E21F52" w:rsidR="00A636F4" w:rsidRPr="00845D78" w:rsidRDefault="56E4F36B" w:rsidP="56E4F36B">
                  <w:pPr>
                    <w:autoSpaceDE w:val="0"/>
                    <w:autoSpaceDN w:val="0"/>
                    <w:adjustRightInd w:val="0"/>
                    <w:rPr>
                      <w:rFonts w:eastAsiaTheme="minorEastAsia"/>
                      <w:sz w:val="22"/>
                      <w:szCs w:val="22"/>
                      <w:lang w:val="en-GB" w:eastAsia="en-US"/>
                    </w:rPr>
                  </w:pPr>
                  <w:r w:rsidRPr="00845D78">
                    <w:rPr>
                      <w:rFonts w:eastAsiaTheme="minorEastAsia"/>
                      <w:sz w:val="22"/>
                      <w:szCs w:val="22"/>
                      <w:lang w:val="en-GB" w:eastAsia="en-US"/>
                    </w:rPr>
                    <w:t>a. Identifying incomplete data</w:t>
                  </w:r>
                </w:p>
                <w:p w14:paraId="454BCBBF" w14:textId="7F4C0573" w:rsidR="00A636F4" w:rsidRPr="00845D78" w:rsidRDefault="00A636F4" w:rsidP="00A636F4">
                  <w:pPr>
                    <w:autoSpaceDE w:val="0"/>
                    <w:autoSpaceDN w:val="0"/>
                    <w:adjustRightInd w:val="0"/>
                    <w:rPr>
                      <w:rFonts w:eastAsiaTheme="minorHAnsi"/>
                      <w:sz w:val="22"/>
                      <w:szCs w:val="22"/>
                      <w:lang w:val="en-GB" w:eastAsia="en-US"/>
                    </w:rPr>
                  </w:pPr>
                  <w:r w:rsidRPr="00845D78">
                    <w:rPr>
                      <w:rFonts w:eastAsiaTheme="minorHAnsi"/>
                      <w:sz w:val="22"/>
                      <w:szCs w:val="22"/>
                      <w:lang w:val="en-GB" w:eastAsia="en-US"/>
                    </w:rPr>
                    <w:t>b.</w:t>
                  </w:r>
                  <w:r w:rsidR="00C149A0" w:rsidRPr="00845D78">
                    <w:rPr>
                      <w:rFonts w:eastAsiaTheme="minorHAnsi"/>
                      <w:sz w:val="22"/>
                      <w:szCs w:val="22"/>
                      <w:lang w:val="en-GB" w:eastAsia="en-US"/>
                    </w:rPr>
                    <w:t xml:space="preserve"> Data processing and validation</w:t>
                  </w:r>
                  <w:r w:rsidRPr="00845D78">
                    <w:rPr>
                      <w:rFonts w:eastAsiaTheme="minorHAnsi"/>
                      <w:sz w:val="22"/>
                      <w:szCs w:val="22"/>
                      <w:lang w:val="en-GB" w:eastAsia="en-US"/>
                    </w:rPr>
                    <w:t xml:space="preserve"> </w:t>
                  </w:r>
                </w:p>
                <w:p w14:paraId="5C7F135C" w14:textId="1D65517B" w:rsidR="00A636F4" w:rsidRPr="00845D78" w:rsidRDefault="56E4F36B" w:rsidP="008831E8">
                  <w:pPr>
                    <w:autoSpaceDE w:val="0"/>
                    <w:autoSpaceDN w:val="0"/>
                    <w:adjustRightInd w:val="0"/>
                    <w:rPr>
                      <w:rFonts w:ascii="Arial" w:eastAsiaTheme="minorHAnsi" w:hAnsi="Arial" w:cs="Arial"/>
                      <w:sz w:val="20"/>
                      <w:szCs w:val="20"/>
                      <w:lang w:val="en-GB" w:eastAsia="en-US"/>
                    </w:rPr>
                  </w:pPr>
                  <w:r w:rsidRPr="00845D78">
                    <w:rPr>
                      <w:rFonts w:eastAsiaTheme="minorEastAsia"/>
                      <w:sz w:val="22"/>
                      <w:szCs w:val="22"/>
                      <w:lang w:val="en-GB" w:eastAsia="en-US"/>
                    </w:rPr>
                    <w:t xml:space="preserve">d. Report relating to the overall organization and execution of the survey’s field work for data collection and processing </w:t>
                  </w:r>
                </w:p>
              </w:tc>
            </w:tr>
          </w:tbl>
          <w:p w14:paraId="75286824" w14:textId="14D4914D" w:rsidR="00296C14" w:rsidRPr="00845D78" w:rsidRDefault="00296C14" w:rsidP="00296C14">
            <w:pPr>
              <w:spacing w:line="360" w:lineRule="auto"/>
              <w:rPr>
                <w:sz w:val="22"/>
                <w:szCs w:val="22"/>
              </w:rPr>
            </w:pPr>
          </w:p>
        </w:tc>
        <w:tc>
          <w:tcPr>
            <w:tcW w:w="1701" w:type="dxa"/>
            <w:shd w:val="clear" w:color="auto" w:fill="auto"/>
          </w:tcPr>
          <w:p w14:paraId="2A302677" w14:textId="589BEC92" w:rsidR="00296C14" w:rsidRPr="00845D78" w:rsidRDefault="003F2368" w:rsidP="00296C14">
            <w:pPr>
              <w:rPr>
                <w:rFonts w:eastAsia="Times New Roman"/>
                <w:sz w:val="22"/>
                <w:szCs w:val="22"/>
                <w:lang w:val="en-GB" w:eastAsia="en-US"/>
              </w:rPr>
            </w:pPr>
            <w:r>
              <w:rPr>
                <w:rFonts w:eastAsia="Times New Roman"/>
                <w:sz w:val="22"/>
                <w:szCs w:val="22"/>
                <w:lang w:eastAsia="en-US"/>
              </w:rPr>
              <w:t>3</w:t>
            </w:r>
            <w:r w:rsidR="00296C14" w:rsidRPr="00845D78">
              <w:rPr>
                <w:rFonts w:eastAsia="Times New Roman"/>
                <w:sz w:val="22"/>
                <w:szCs w:val="22"/>
                <w:lang w:val="en-GB" w:eastAsia="en-US"/>
              </w:rPr>
              <w:t xml:space="preserve"> working days</w:t>
            </w:r>
          </w:p>
        </w:tc>
        <w:tc>
          <w:tcPr>
            <w:tcW w:w="3454" w:type="dxa"/>
            <w:shd w:val="clear" w:color="auto" w:fill="auto"/>
          </w:tcPr>
          <w:p w14:paraId="56305099" w14:textId="044BDF11" w:rsidR="00A636F4" w:rsidRPr="00845D78" w:rsidRDefault="007C3D79" w:rsidP="007C3D79">
            <w:pPr>
              <w:pStyle w:val="Default"/>
              <w:numPr>
                <w:ilvl w:val="0"/>
                <w:numId w:val="37"/>
              </w:numPr>
              <w:rPr>
                <w:rFonts w:ascii="Times New Roman" w:hAnsi="Times New Roman" w:cs="Times New Roman"/>
                <w:color w:val="auto"/>
                <w:sz w:val="22"/>
                <w:szCs w:val="22"/>
              </w:rPr>
            </w:pPr>
            <w:r w:rsidRPr="00845D78">
              <w:rPr>
                <w:rFonts w:ascii="Times New Roman" w:hAnsi="Times New Roman" w:cs="Times New Roman"/>
                <w:color w:val="auto"/>
                <w:sz w:val="22"/>
                <w:szCs w:val="22"/>
              </w:rPr>
              <w:t xml:space="preserve">Final delivery of database </w:t>
            </w:r>
          </w:p>
          <w:p w14:paraId="2FDB7B28" w14:textId="002816A5" w:rsidR="00A636F4" w:rsidRPr="00845D78" w:rsidRDefault="00E11087" w:rsidP="007C3D79">
            <w:pPr>
              <w:pStyle w:val="Default"/>
              <w:numPr>
                <w:ilvl w:val="0"/>
                <w:numId w:val="37"/>
              </w:numPr>
              <w:rPr>
                <w:rFonts w:ascii="Times New Roman" w:hAnsi="Times New Roman" w:cs="Times New Roman"/>
                <w:color w:val="auto"/>
                <w:sz w:val="22"/>
                <w:szCs w:val="22"/>
              </w:rPr>
            </w:pPr>
            <w:r>
              <w:rPr>
                <w:rFonts w:ascii="Times New Roman" w:hAnsi="Times New Roman" w:cs="Times New Roman"/>
                <w:color w:val="auto"/>
                <w:sz w:val="22"/>
                <w:szCs w:val="22"/>
              </w:rPr>
              <w:t>Survey report</w:t>
            </w:r>
          </w:p>
          <w:p w14:paraId="04C69E5C" w14:textId="69C58C16" w:rsidR="00677745" w:rsidRPr="00845D78" w:rsidRDefault="00677745" w:rsidP="00A636F4">
            <w:pPr>
              <w:rPr>
                <w:rFonts w:eastAsia="Times New Roman"/>
                <w:sz w:val="22"/>
                <w:szCs w:val="22"/>
                <w:lang w:val="en-GB" w:eastAsia="en-US"/>
              </w:rPr>
            </w:pPr>
          </w:p>
        </w:tc>
      </w:tr>
    </w:tbl>
    <w:p w14:paraId="25B4AFE7" w14:textId="77777777" w:rsidR="00E63472" w:rsidRDefault="00E63472" w:rsidP="00E63472">
      <w:pPr>
        <w:spacing w:line="260" w:lineRule="exact"/>
        <w:ind w:left="720"/>
        <w:jc w:val="both"/>
        <w:rPr>
          <w:rFonts w:ascii="Arial Narrow" w:hAnsi="Arial Narrow"/>
          <w:b/>
          <w:color w:val="000000"/>
          <w:lang w:val="en-GB"/>
        </w:rPr>
      </w:pPr>
    </w:p>
    <w:p w14:paraId="1FCCF82D" w14:textId="77777777" w:rsidR="00E63472" w:rsidRPr="00270913" w:rsidRDefault="00E63472" w:rsidP="00E63472">
      <w:pPr>
        <w:pStyle w:val="ListParagraph"/>
        <w:numPr>
          <w:ilvl w:val="0"/>
          <w:numId w:val="4"/>
        </w:numPr>
        <w:spacing w:line="260" w:lineRule="exact"/>
        <w:jc w:val="both"/>
        <w:rPr>
          <w:b/>
          <w:color w:val="000000"/>
          <w:lang w:val="en-GB"/>
        </w:rPr>
      </w:pPr>
      <w:r w:rsidRPr="00270913">
        <w:rPr>
          <w:b/>
          <w:color w:val="000000"/>
          <w:lang w:val="en-GB"/>
        </w:rPr>
        <w:t xml:space="preserve">Consultancy duration </w:t>
      </w:r>
    </w:p>
    <w:p w14:paraId="1559A639" w14:textId="77777777" w:rsidR="00E63472" w:rsidRPr="007E7E58" w:rsidRDefault="00E63472" w:rsidP="00E63472">
      <w:pPr>
        <w:jc w:val="both"/>
        <w:rPr>
          <w:rFonts w:ascii="Arial Narrow" w:hAnsi="Arial Narrow"/>
          <w:color w:val="000000"/>
          <w:lang w:val="en-GB"/>
        </w:rPr>
      </w:pPr>
    </w:p>
    <w:p w14:paraId="2B4AA450" w14:textId="56953250" w:rsidR="00E63472" w:rsidRPr="0065772D" w:rsidRDefault="00E63472" w:rsidP="003A673A">
      <w:pPr>
        <w:autoSpaceDE w:val="0"/>
        <w:autoSpaceDN w:val="0"/>
        <w:adjustRightInd w:val="0"/>
        <w:contextualSpacing/>
        <w:jc w:val="both"/>
        <w:rPr>
          <w:color w:val="FF0000"/>
          <w:sz w:val="22"/>
          <w:szCs w:val="22"/>
          <w:lang w:val="en-GB"/>
        </w:rPr>
      </w:pPr>
      <w:r w:rsidRPr="007E7E58">
        <w:rPr>
          <w:color w:val="000000"/>
          <w:sz w:val="22"/>
          <w:szCs w:val="22"/>
          <w:lang w:val="en-GB"/>
        </w:rPr>
        <w:t>The consultan</w:t>
      </w:r>
      <w:r w:rsidR="00B41C3F">
        <w:rPr>
          <w:color w:val="000000"/>
          <w:sz w:val="22"/>
          <w:szCs w:val="22"/>
          <w:lang w:val="en-GB"/>
        </w:rPr>
        <w:t>cy</w:t>
      </w:r>
      <w:r w:rsidRPr="007E7E58">
        <w:rPr>
          <w:color w:val="000000"/>
          <w:sz w:val="22"/>
          <w:szCs w:val="22"/>
          <w:lang w:val="en-GB"/>
        </w:rPr>
        <w:t xml:space="preserve"> is expected to start within one week after </w:t>
      </w:r>
      <w:r w:rsidR="008E38B3">
        <w:rPr>
          <w:color w:val="000000"/>
          <w:sz w:val="22"/>
          <w:szCs w:val="22"/>
          <w:lang w:val="en-GB"/>
        </w:rPr>
        <w:t>contract signed</w:t>
      </w:r>
      <w:r w:rsidR="003320F9">
        <w:rPr>
          <w:color w:val="000000"/>
          <w:sz w:val="22"/>
          <w:szCs w:val="22"/>
          <w:lang w:val="en-GB"/>
        </w:rPr>
        <w:t xml:space="preserve">, conduct field work for data collection </w:t>
      </w:r>
      <w:r w:rsidR="002B02A5" w:rsidRPr="007A3CF5">
        <w:rPr>
          <w:color w:val="000000"/>
          <w:sz w:val="22"/>
          <w:szCs w:val="22"/>
          <w:lang w:val="en-GB"/>
        </w:rPr>
        <w:t xml:space="preserve">in October </w:t>
      </w:r>
      <w:r w:rsidRPr="007A3CF5">
        <w:rPr>
          <w:color w:val="000000"/>
          <w:sz w:val="22"/>
          <w:szCs w:val="22"/>
          <w:lang w:val="en-GB"/>
        </w:rPr>
        <w:t xml:space="preserve">and complete all the tasks by </w:t>
      </w:r>
      <w:r w:rsidR="00E86FB4" w:rsidRPr="007A3CF5">
        <w:rPr>
          <w:color w:val="000000"/>
          <w:sz w:val="22"/>
          <w:szCs w:val="22"/>
          <w:lang w:val="en-GB"/>
        </w:rPr>
        <w:t>7</w:t>
      </w:r>
      <w:r w:rsidR="00E86FB4" w:rsidRPr="007A3CF5">
        <w:rPr>
          <w:color w:val="000000"/>
          <w:sz w:val="22"/>
          <w:szCs w:val="22"/>
          <w:vertAlign w:val="superscript"/>
          <w:lang w:val="en-GB"/>
        </w:rPr>
        <w:t>Th</w:t>
      </w:r>
      <w:r w:rsidR="00E86FB4" w:rsidRPr="007A3CF5">
        <w:rPr>
          <w:color w:val="000000"/>
          <w:sz w:val="22"/>
          <w:szCs w:val="22"/>
          <w:lang w:val="en-GB"/>
        </w:rPr>
        <w:t xml:space="preserve"> </w:t>
      </w:r>
      <w:r w:rsidR="00690DD7" w:rsidRPr="007A3CF5">
        <w:rPr>
          <w:color w:val="000000"/>
          <w:sz w:val="22"/>
          <w:szCs w:val="22"/>
          <w:lang w:val="en-GB"/>
        </w:rPr>
        <w:t>November</w:t>
      </w:r>
      <w:r w:rsidR="00690DD7" w:rsidRPr="007A3CF5">
        <w:rPr>
          <w:color w:val="FF0000"/>
          <w:sz w:val="22"/>
          <w:szCs w:val="22"/>
          <w:lang w:val="en-GB"/>
        </w:rPr>
        <w:t xml:space="preserve"> </w:t>
      </w:r>
      <w:r w:rsidR="00690DD7" w:rsidRPr="007A3CF5">
        <w:rPr>
          <w:sz w:val="22"/>
          <w:szCs w:val="22"/>
          <w:lang w:val="en-GB"/>
        </w:rPr>
        <w:t>2021</w:t>
      </w:r>
      <w:r w:rsidRPr="005145F2">
        <w:rPr>
          <w:sz w:val="22"/>
          <w:szCs w:val="22"/>
          <w:lang w:val="en-GB"/>
        </w:rPr>
        <w:t xml:space="preserve">. The total number of working days is expected to </w:t>
      </w:r>
      <w:r w:rsidR="0070415A" w:rsidRPr="005145F2">
        <w:rPr>
          <w:sz w:val="22"/>
          <w:szCs w:val="22"/>
          <w:lang w:val="en-GB"/>
        </w:rPr>
        <w:t xml:space="preserve">be approximately </w:t>
      </w:r>
      <w:r w:rsidR="00E313B0" w:rsidRPr="00E313B0">
        <w:rPr>
          <w:sz w:val="22"/>
          <w:szCs w:val="22"/>
          <w:lang w:val="en-GB"/>
        </w:rPr>
        <w:t>40</w:t>
      </w:r>
      <w:r w:rsidR="008F078F" w:rsidRPr="0065772D">
        <w:rPr>
          <w:color w:val="FF0000"/>
          <w:sz w:val="22"/>
          <w:szCs w:val="22"/>
          <w:lang w:val="en-GB"/>
        </w:rPr>
        <w:t>.</w:t>
      </w:r>
    </w:p>
    <w:p w14:paraId="503A26C0" w14:textId="77777777" w:rsidR="00420F96" w:rsidRPr="005145F2" w:rsidRDefault="00420F96" w:rsidP="003A673A">
      <w:pPr>
        <w:autoSpaceDE w:val="0"/>
        <w:autoSpaceDN w:val="0"/>
        <w:adjustRightInd w:val="0"/>
        <w:contextualSpacing/>
        <w:jc w:val="both"/>
        <w:rPr>
          <w:sz w:val="22"/>
          <w:szCs w:val="22"/>
          <w:lang w:val="en-GB"/>
        </w:rPr>
      </w:pPr>
    </w:p>
    <w:p w14:paraId="137D8193" w14:textId="77777777" w:rsidR="00E63472" w:rsidRPr="00270913" w:rsidRDefault="00E63472" w:rsidP="00E63472">
      <w:pPr>
        <w:pStyle w:val="ListParagraph"/>
        <w:numPr>
          <w:ilvl w:val="0"/>
          <w:numId w:val="4"/>
        </w:numPr>
        <w:spacing w:line="260" w:lineRule="exact"/>
        <w:jc w:val="both"/>
        <w:rPr>
          <w:b/>
          <w:color w:val="000000"/>
          <w:lang w:val="en-GB"/>
        </w:rPr>
      </w:pPr>
      <w:r w:rsidRPr="00270913">
        <w:rPr>
          <w:b/>
          <w:color w:val="000000"/>
          <w:lang w:val="en-GB"/>
        </w:rPr>
        <w:t>Supervision and working conditions</w:t>
      </w:r>
    </w:p>
    <w:p w14:paraId="50E091CF" w14:textId="77777777" w:rsidR="00E63472" w:rsidRDefault="00E63472" w:rsidP="00E63472">
      <w:pPr>
        <w:rPr>
          <w:lang w:eastAsia="en-US"/>
        </w:rPr>
      </w:pPr>
    </w:p>
    <w:p w14:paraId="52468EE2" w14:textId="2D9B1789" w:rsidR="00E63472" w:rsidRDefault="00387B89" w:rsidP="00E63472">
      <w:pPr>
        <w:jc w:val="both"/>
        <w:rPr>
          <w:sz w:val="22"/>
          <w:szCs w:val="22"/>
          <w:lang w:eastAsia="en-US"/>
        </w:rPr>
      </w:pPr>
      <w:r w:rsidRPr="00845D78">
        <w:rPr>
          <w:sz w:val="22"/>
          <w:szCs w:val="22"/>
        </w:rPr>
        <w:t>The research agency</w:t>
      </w:r>
      <w:r w:rsidR="008E38B3">
        <w:rPr>
          <w:sz w:val="22"/>
          <w:szCs w:val="22"/>
        </w:rPr>
        <w:t xml:space="preserve"> </w:t>
      </w:r>
      <w:r w:rsidR="008E38B3" w:rsidRPr="00FF6543">
        <w:rPr>
          <w:sz w:val="22"/>
          <w:szCs w:val="22"/>
        </w:rPr>
        <w:t xml:space="preserve">will </w:t>
      </w:r>
      <w:r w:rsidR="008E38B3">
        <w:rPr>
          <w:sz w:val="22"/>
          <w:szCs w:val="22"/>
        </w:rPr>
        <w:t xml:space="preserve">be </w:t>
      </w:r>
      <w:r w:rsidR="008E38B3" w:rsidRPr="008138DA">
        <w:rPr>
          <w:sz w:val="22"/>
          <w:szCs w:val="22"/>
        </w:rPr>
        <w:t xml:space="preserve">under </w:t>
      </w:r>
      <w:r w:rsidR="008E38B3">
        <w:rPr>
          <w:sz w:val="22"/>
          <w:szCs w:val="22"/>
        </w:rPr>
        <w:t>direct</w:t>
      </w:r>
      <w:r w:rsidR="008E38B3" w:rsidRPr="008138DA">
        <w:rPr>
          <w:sz w:val="22"/>
          <w:szCs w:val="22"/>
        </w:rPr>
        <w:t xml:space="preserve"> supervision of the Child Rights Monitoring Specialist of UNICEF Azerbaijan Country Office with the general guidance of the Deputy </w:t>
      </w:r>
      <w:r w:rsidR="008E38B3">
        <w:rPr>
          <w:sz w:val="22"/>
          <w:szCs w:val="22"/>
        </w:rPr>
        <w:t xml:space="preserve">Representative. </w:t>
      </w:r>
      <w:r w:rsidR="00AE6171">
        <w:rPr>
          <w:sz w:val="22"/>
          <w:szCs w:val="22"/>
        </w:rPr>
        <w:t>The research agency</w:t>
      </w:r>
      <w:r w:rsidR="008E38B3">
        <w:rPr>
          <w:sz w:val="22"/>
          <w:szCs w:val="22"/>
        </w:rPr>
        <w:t xml:space="preserve"> will </w:t>
      </w:r>
      <w:r w:rsidR="008E38B3" w:rsidRPr="00FF6543">
        <w:rPr>
          <w:sz w:val="22"/>
          <w:szCs w:val="22"/>
        </w:rPr>
        <w:t xml:space="preserve">work in close </w:t>
      </w:r>
      <w:r w:rsidR="008E38B3" w:rsidRPr="008138DA">
        <w:rPr>
          <w:sz w:val="22"/>
          <w:szCs w:val="22"/>
        </w:rPr>
        <w:t xml:space="preserve">cooperation with the selected </w:t>
      </w:r>
      <w:r w:rsidR="009774F9">
        <w:rPr>
          <w:sz w:val="22"/>
          <w:szCs w:val="22"/>
        </w:rPr>
        <w:t xml:space="preserve">international expert </w:t>
      </w:r>
      <w:r w:rsidR="00757B48">
        <w:rPr>
          <w:sz w:val="22"/>
          <w:szCs w:val="22"/>
        </w:rPr>
        <w:t xml:space="preserve">and be </w:t>
      </w:r>
      <w:r w:rsidR="008E38B3" w:rsidRPr="008138DA">
        <w:rPr>
          <w:sz w:val="22"/>
          <w:szCs w:val="22"/>
        </w:rPr>
        <w:t>support</w:t>
      </w:r>
      <w:r w:rsidR="008E38B3">
        <w:rPr>
          <w:sz w:val="22"/>
          <w:szCs w:val="22"/>
        </w:rPr>
        <w:t>ed by</w:t>
      </w:r>
      <w:r w:rsidR="008E38B3" w:rsidRPr="008138DA">
        <w:rPr>
          <w:sz w:val="22"/>
          <w:szCs w:val="22"/>
        </w:rPr>
        <w:t xml:space="preserve"> the </w:t>
      </w:r>
      <w:r w:rsidR="008E38B3">
        <w:rPr>
          <w:sz w:val="22"/>
          <w:szCs w:val="22"/>
        </w:rPr>
        <w:t xml:space="preserve">UNICEF </w:t>
      </w:r>
      <w:r w:rsidR="008E38B3" w:rsidRPr="008138DA">
        <w:rPr>
          <w:sz w:val="22"/>
          <w:szCs w:val="22"/>
        </w:rPr>
        <w:t>national consultant o</w:t>
      </w:r>
      <w:r w:rsidR="008E38B3">
        <w:rPr>
          <w:sz w:val="22"/>
          <w:szCs w:val="22"/>
        </w:rPr>
        <w:t>f</w:t>
      </w:r>
      <w:r w:rsidR="008E38B3" w:rsidRPr="008138DA">
        <w:rPr>
          <w:sz w:val="22"/>
          <w:szCs w:val="22"/>
        </w:rPr>
        <w:t xml:space="preserve"> Monitoring, Evaluation and Reporting. </w:t>
      </w:r>
      <w:r w:rsidR="00E63472" w:rsidRPr="00845D78">
        <w:rPr>
          <w:sz w:val="22"/>
          <w:szCs w:val="22"/>
        </w:rPr>
        <w:t xml:space="preserve"> </w:t>
      </w:r>
      <w:r w:rsidR="00E63472" w:rsidRPr="00845D78">
        <w:rPr>
          <w:sz w:val="22"/>
          <w:szCs w:val="22"/>
          <w:lang w:eastAsia="en-US"/>
        </w:rPr>
        <w:t>The consultancy</w:t>
      </w:r>
      <w:r w:rsidR="005B3A0E" w:rsidRPr="00845D78">
        <w:rPr>
          <w:sz w:val="22"/>
          <w:szCs w:val="22"/>
          <w:lang w:eastAsia="en-US"/>
        </w:rPr>
        <w:t xml:space="preserve"> will require trips to </w:t>
      </w:r>
      <w:r w:rsidR="0011066B">
        <w:rPr>
          <w:sz w:val="22"/>
          <w:szCs w:val="22"/>
          <w:lang w:eastAsia="en-US"/>
        </w:rPr>
        <w:t>districts</w:t>
      </w:r>
      <w:r w:rsidR="00E63472" w:rsidRPr="00845D78">
        <w:rPr>
          <w:sz w:val="22"/>
          <w:szCs w:val="22"/>
          <w:lang w:eastAsia="en-US"/>
        </w:rPr>
        <w:t>.</w:t>
      </w:r>
      <w:r w:rsidR="00E63472" w:rsidRPr="005145F2">
        <w:rPr>
          <w:sz w:val="22"/>
          <w:szCs w:val="22"/>
          <w:lang w:eastAsia="en-US"/>
        </w:rPr>
        <w:t xml:space="preserve"> </w:t>
      </w:r>
    </w:p>
    <w:p w14:paraId="56005953" w14:textId="77777777" w:rsidR="00064CD8" w:rsidRPr="005B3A0E" w:rsidRDefault="00064CD8" w:rsidP="00E63472">
      <w:pPr>
        <w:jc w:val="both"/>
        <w:rPr>
          <w:color w:val="FF0000"/>
          <w:sz w:val="22"/>
          <w:szCs w:val="22"/>
          <w:lang w:val="en-GB"/>
        </w:rPr>
      </w:pPr>
    </w:p>
    <w:p w14:paraId="30778269" w14:textId="29904EAF" w:rsidR="00064CD8" w:rsidRDefault="00064CD8" w:rsidP="00064CD8">
      <w:pPr>
        <w:pStyle w:val="ListParagraph"/>
        <w:numPr>
          <w:ilvl w:val="0"/>
          <w:numId w:val="4"/>
        </w:numPr>
        <w:spacing w:line="260" w:lineRule="exact"/>
        <w:jc w:val="both"/>
        <w:rPr>
          <w:b/>
          <w:color w:val="000000"/>
          <w:lang w:val="en-GB"/>
        </w:rPr>
      </w:pPr>
      <w:r w:rsidRPr="00064CD8">
        <w:rPr>
          <w:b/>
          <w:color w:val="000000"/>
          <w:lang w:val="en-GB"/>
        </w:rPr>
        <w:t>Administrative and travel arrangement</w:t>
      </w:r>
    </w:p>
    <w:p w14:paraId="20275868" w14:textId="77777777" w:rsidR="00064CD8" w:rsidRPr="00064CD8" w:rsidRDefault="00064CD8" w:rsidP="00064CD8">
      <w:pPr>
        <w:pStyle w:val="ListParagraph"/>
        <w:spacing w:line="260" w:lineRule="exact"/>
        <w:jc w:val="both"/>
        <w:rPr>
          <w:b/>
          <w:color w:val="000000"/>
          <w:lang w:val="en-GB"/>
        </w:rPr>
      </w:pPr>
    </w:p>
    <w:p w14:paraId="6400306E" w14:textId="4C395DE2" w:rsidR="00064CD8" w:rsidRPr="002A0913" w:rsidRDefault="00064CD8" w:rsidP="00274BAD">
      <w:pPr>
        <w:pStyle w:val="ListParagraph"/>
        <w:numPr>
          <w:ilvl w:val="0"/>
          <w:numId w:val="45"/>
        </w:numPr>
        <w:spacing w:line="276" w:lineRule="auto"/>
        <w:ind w:left="360"/>
        <w:jc w:val="both"/>
        <w:rPr>
          <w:sz w:val="22"/>
          <w:szCs w:val="22"/>
        </w:rPr>
      </w:pPr>
      <w:r w:rsidRPr="002A0913">
        <w:rPr>
          <w:sz w:val="22"/>
          <w:szCs w:val="22"/>
        </w:rPr>
        <w:t>The team of consultants is expected to conduct field monitoring by</w:t>
      </w:r>
      <w:r w:rsidR="002A0913" w:rsidRPr="002A0913">
        <w:rPr>
          <w:sz w:val="22"/>
          <w:szCs w:val="22"/>
        </w:rPr>
        <w:t xml:space="preserve"> visiting the </w:t>
      </w:r>
      <w:r w:rsidRPr="002A0913">
        <w:rPr>
          <w:sz w:val="22"/>
          <w:szCs w:val="22"/>
        </w:rPr>
        <w:t>pro</w:t>
      </w:r>
      <w:r w:rsidR="009774F9" w:rsidRPr="002A0913">
        <w:rPr>
          <w:sz w:val="22"/>
          <w:szCs w:val="22"/>
        </w:rPr>
        <w:t>gramme</w:t>
      </w:r>
      <w:r w:rsidRPr="002A0913">
        <w:rPr>
          <w:sz w:val="22"/>
          <w:szCs w:val="22"/>
        </w:rPr>
        <w:t xml:space="preserve"> districts with possible overnight stays. The </w:t>
      </w:r>
      <w:r w:rsidR="00E31B29" w:rsidRPr="002A0913">
        <w:rPr>
          <w:sz w:val="22"/>
          <w:szCs w:val="22"/>
        </w:rPr>
        <w:t xml:space="preserve">local </w:t>
      </w:r>
      <w:r w:rsidR="00C835F4" w:rsidRPr="002A0913">
        <w:rPr>
          <w:sz w:val="22"/>
          <w:szCs w:val="22"/>
        </w:rPr>
        <w:t xml:space="preserve">team members </w:t>
      </w:r>
      <w:r w:rsidRPr="002A0913">
        <w:rPr>
          <w:sz w:val="22"/>
          <w:szCs w:val="22"/>
        </w:rPr>
        <w:t>must be fit to travel</w:t>
      </w:r>
      <w:r w:rsidR="002A0913" w:rsidRPr="002A0913">
        <w:rPr>
          <w:sz w:val="22"/>
          <w:szCs w:val="22"/>
        </w:rPr>
        <w:t xml:space="preserve"> </w:t>
      </w:r>
      <w:r w:rsidRPr="002A0913">
        <w:rPr>
          <w:sz w:val="22"/>
          <w:szCs w:val="22"/>
        </w:rPr>
        <w:t xml:space="preserve">and have a valid own travel/medical insurance with </w:t>
      </w:r>
      <w:r w:rsidR="00690DD7" w:rsidRPr="002A0913">
        <w:rPr>
          <w:sz w:val="22"/>
          <w:szCs w:val="22"/>
        </w:rPr>
        <w:t>hospitalization</w:t>
      </w:r>
      <w:r w:rsidRPr="002A0913">
        <w:rPr>
          <w:sz w:val="22"/>
          <w:szCs w:val="22"/>
        </w:rPr>
        <w:t xml:space="preserve"> and repatriation coverage. </w:t>
      </w:r>
    </w:p>
    <w:p w14:paraId="764EEB43" w14:textId="77777777" w:rsidR="00064CD8" w:rsidRPr="00064CD8" w:rsidRDefault="00064CD8" w:rsidP="00064CD8">
      <w:pPr>
        <w:pStyle w:val="ListParagraph"/>
        <w:numPr>
          <w:ilvl w:val="0"/>
          <w:numId w:val="45"/>
        </w:numPr>
        <w:spacing w:line="276" w:lineRule="auto"/>
        <w:ind w:left="360"/>
        <w:jc w:val="both"/>
        <w:rPr>
          <w:sz w:val="22"/>
          <w:szCs w:val="22"/>
        </w:rPr>
      </w:pPr>
      <w:r w:rsidRPr="00064CD8">
        <w:rPr>
          <w:sz w:val="22"/>
          <w:szCs w:val="22"/>
        </w:rPr>
        <w:t>Please also see UNICEF’s Standard Terms and Conditions attached.</w:t>
      </w:r>
    </w:p>
    <w:p w14:paraId="586E3E73" w14:textId="77777777" w:rsidR="007A3CF5" w:rsidRDefault="007A3CF5" w:rsidP="00064CD8">
      <w:pPr>
        <w:jc w:val="both"/>
        <w:rPr>
          <w:sz w:val="22"/>
          <w:szCs w:val="22"/>
          <w:lang w:val="en-GB"/>
        </w:rPr>
      </w:pPr>
    </w:p>
    <w:p w14:paraId="3B24E15A" w14:textId="77777777" w:rsidR="00B828E2" w:rsidRPr="00FB7551" w:rsidRDefault="00B828E2" w:rsidP="00064CD8">
      <w:pPr>
        <w:jc w:val="both"/>
        <w:rPr>
          <w:sz w:val="22"/>
          <w:szCs w:val="22"/>
          <w:lang w:val="en-GB" w:eastAsia="en-GB"/>
        </w:rPr>
      </w:pPr>
    </w:p>
    <w:p w14:paraId="10859A93" w14:textId="77777777" w:rsidR="00C23DD6" w:rsidRPr="00270913" w:rsidRDefault="00C23DD6" w:rsidP="00C23DD6">
      <w:pPr>
        <w:pStyle w:val="ListParagraph"/>
        <w:numPr>
          <w:ilvl w:val="0"/>
          <w:numId w:val="4"/>
        </w:numPr>
        <w:rPr>
          <w:b/>
          <w:color w:val="000000"/>
          <w:lang w:val="en-GB"/>
        </w:rPr>
      </w:pPr>
      <w:r w:rsidRPr="00270913">
        <w:rPr>
          <w:b/>
          <w:color w:val="000000"/>
          <w:lang w:val="en-GB"/>
        </w:rPr>
        <w:t>Qualifications/experience required</w:t>
      </w:r>
    </w:p>
    <w:p w14:paraId="7087AF93" w14:textId="77777777" w:rsidR="00FF6543" w:rsidRDefault="00FF6543" w:rsidP="003A673A">
      <w:pPr>
        <w:autoSpaceDE w:val="0"/>
        <w:autoSpaceDN w:val="0"/>
        <w:adjustRightInd w:val="0"/>
        <w:contextualSpacing/>
        <w:jc w:val="both"/>
        <w:rPr>
          <w:color w:val="000000"/>
          <w:sz w:val="22"/>
          <w:szCs w:val="22"/>
          <w:lang w:val="en-GB"/>
        </w:rPr>
      </w:pPr>
    </w:p>
    <w:p w14:paraId="206780C2" w14:textId="51621D12" w:rsidR="00C23DD6" w:rsidRPr="00845D78" w:rsidRDefault="00C23DD6" w:rsidP="003A673A">
      <w:pPr>
        <w:autoSpaceDE w:val="0"/>
        <w:autoSpaceDN w:val="0"/>
        <w:adjustRightInd w:val="0"/>
        <w:contextualSpacing/>
        <w:jc w:val="both"/>
        <w:rPr>
          <w:sz w:val="22"/>
          <w:szCs w:val="22"/>
          <w:lang w:val="en-GB"/>
        </w:rPr>
      </w:pPr>
      <w:r w:rsidRPr="00845D78">
        <w:rPr>
          <w:sz w:val="22"/>
          <w:szCs w:val="22"/>
          <w:lang w:val="en-GB"/>
        </w:rPr>
        <w:t xml:space="preserve">The </w:t>
      </w:r>
      <w:r w:rsidR="004144D2" w:rsidRPr="00845D78">
        <w:rPr>
          <w:sz w:val="22"/>
          <w:szCs w:val="22"/>
          <w:lang w:val="en-GB"/>
        </w:rPr>
        <w:t xml:space="preserve">consultancy is open to local research agencies as the </w:t>
      </w:r>
      <w:r w:rsidRPr="00845D78">
        <w:rPr>
          <w:sz w:val="22"/>
          <w:szCs w:val="22"/>
          <w:lang w:val="en-GB"/>
        </w:rPr>
        <w:t>applicants. The core</w:t>
      </w:r>
      <w:r w:rsidR="004144D2" w:rsidRPr="00845D78">
        <w:rPr>
          <w:sz w:val="22"/>
          <w:szCs w:val="22"/>
          <w:lang w:val="en-GB"/>
        </w:rPr>
        <w:t xml:space="preserve"> competencies of the agency</w:t>
      </w:r>
      <w:r w:rsidRPr="00845D78">
        <w:rPr>
          <w:sz w:val="22"/>
          <w:szCs w:val="22"/>
          <w:lang w:val="en-GB"/>
        </w:rPr>
        <w:t xml:space="preserve"> are the following:</w:t>
      </w:r>
    </w:p>
    <w:p w14:paraId="21E1190E" w14:textId="111DF8B0" w:rsidR="004144D2" w:rsidRPr="0023070E" w:rsidRDefault="37515AA5" w:rsidP="37515AA5">
      <w:pPr>
        <w:numPr>
          <w:ilvl w:val="0"/>
          <w:numId w:val="20"/>
        </w:numPr>
        <w:autoSpaceDE w:val="0"/>
        <w:autoSpaceDN w:val="0"/>
        <w:adjustRightInd w:val="0"/>
        <w:contextualSpacing/>
        <w:jc w:val="both"/>
        <w:rPr>
          <w:sz w:val="22"/>
          <w:szCs w:val="22"/>
          <w:lang w:val="en-GB"/>
        </w:rPr>
      </w:pPr>
      <w:r w:rsidRPr="00845D78">
        <w:rPr>
          <w:sz w:val="22"/>
          <w:szCs w:val="22"/>
          <w:lang w:val="en-GB"/>
        </w:rPr>
        <w:lastRenderedPageBreak/>
        <w:t xml:space="preserve">Previous experience of supporting and conducting similar large-scale quantitative research, with at least </w:t>
      </w:r>
      <w:r w:rsidR="000721A5">
        <w:rPr>
          <w:sz w:val="22"/>
          <w:szCs w:val="22"/>
          <w:lang w:val="en-GB"/>
        </w:rPr>
        <w:t>5</w:t>
      </w:r>
      <w:r w:rsidR="000721A5" w:rsidRPr="00845D78">
        <w:rPr>
          <w:sz w:val="22"/>
          <w:szCs w:val="22"/>
          <w:lang w:val="en-GB"/>
        </w:rPr>
        <w:t xml:space="preserve"> </w:t>
      </w:r>
      <w:r w:rsidR="003C7DBE" w:rsidRPr="00845D78">
        <w:rPr>
          <w:sz w:val="22"/>
          <w:szCs w:val="22"/>
          <w:lang w:val="en-GB"/>
        </w:rPr>
        <w:t>years</w:t>
      </w:r>
      <w:r w:rsidRPr="00845D78">
        <w:rPr>
          <w:sz w:val="22"/>
          <w:szCs w:val="22"/>
          <w:lang w:val="en-GB"/>
        </w:rPr>
        <w:t xml:space="preserve"> of experience</w:t>
      </w:r>
      <w:r w:rsidR="000721A5">
        <w:rPr>
          <w:sz w:val="22"/>
          <w:szCs w:val="22"/>
          <w:lang w:val="en-GB"/>
        </w:rPr>
        <w:t xml:space="preserve"> of the local team members</w:t>
      </w:r>
      <w:r w:rsidRPr="00845D78">
        <w:rPr>
          <w:sz w:val="22"/>
          <w:szCs w:val="22"/>
          <w:lang w:val="en-GB"/>
        </w:rPr>
        <w:t xml:space="preserve"> in the field of research. Experiences in managing large-scale </w:t>
      </w:r>
      <w:r w:rsidR="00757588" w:rsidRPr="00845D78">
        <w:rPr>
          <w:sz w:val="22"/>
          <w:szCs w:val="22"/>
          <w:lang w:val="en-GB"/>
        </w:rPr>
        <w:t xml:space="preserve">household </w:t>
      </w:r>
      <w:r w:rsidRPr="00845D78">
        <w:rPr>
          <w:sz w:val="22"/>
          <w:szCs w:val="22"/>
          <w:lang w:val="en-GB"/>
        </w:rPr>
        <w:t>survey</w:t>
      </w:r>
      <w:r w:rsidR="00054037" w:rsidRPr="00845D78">
        <w:rPr>
          <w:sz w:val="22"/>
          <w:szCs w:val="22"/>
          <w:lang w:val="en-GB"/>
        </w:rPr>
        <w:t>s</w:t>
      </w:r>
      <w:r w:rsidRPr="00845D78">
        <w:rPr>
          <w:sz w:val="22"/>
          <w:szCs w:val="22"/>
          <w:lang w:val="en-GB"/>
        </w:rPr>
        <w:t xml:space="preserve"> will be an asset.</w:t>
      </w:r>
    </w:p>
    <w:p w14:paraId="5E9B6E84" w14:textId="2EC4D735" w:rsidR="00C23DD6" w:rsidRPr="0023070E" w:rsidRDefault="00C23DD6" w:rsidP="003A673A">
      <w:pPr>
        <w:numPr>
          <w:ilvl w:val="0"/>
          <w:numId w:val="20"/>
        </w:numPr>
        <w:autoSpaceDE w:val="0"/>
        <w:autoSpaceDN w:val="0"/>
        <w:adjustRightInd w:val="0"/>
        <w:contextualSpacing/>
        <w:jc w:val="both"/>
        <w:rPr>
          <w:sz w:val="22"/>
          <w:szCs w:val="22"/>
          <w:lang w:val="en-GB"/>
        </w:rPr>
      </w:pPr>
      <w:r w:rsidRPr="0023070E">
        <w:rPr>
          <w:sz w:val="22"/>
          <w:szCs w:val="22"/>
          <w:lang w:val="en-GB"/>
        </w:rPr>
        <w:t>Familiarity with UNICEF's mission and mandate. Experiences of working wi</w:t>
      </w:r>
      <w:r w:rsidR="00200384" w:rsidRPr="0023070E">
        <w:rPr>
          <w:sz w:val="22"/>
          <w:szCs w:val="22"/>
          <w:lang w:val="en-GB"/>
        </w:rPr>
        <w:t xml:space="preserve">th UNICEF/UN </w:t>
      </w:r>
      <w:r w:rsidRPr="0023070E">
        <w:rPr>
          <w:sz w:val="22"/>
          <w:szCs w:val="22"/>
          <w:lang w:val="en-GB"/>
        </w:rPr>
        <w:t>will be an added benefit.</w:t>
      </w:r>
    </w:p>
    <w:p w14:paraId="0BEBA1E9" w14:textId="77777777" w:rsidR="00DD0ACF" w:rsidRPr="0023070E" w:rsidRDefault="00DD0ACF" w:rsidP="00DD0ACF">
      <w:pPr>
        <w:autoSpaceDE w:val="0"/>
        <w:autoSpaceDN w:val="0"/>
        <w:adjustRightInd w:val="0"/>
        <w:ind w:left="720"/>
        <w:contextualSpacing/>
        <w:jc w:val="both"/>
        <w:rPr>
          <w:sz w:val="22"/>
          <w:szCs w:val="22"/>
          <w:lang w:val="en-GB"/>
        </w:rPr>
      </w:pPr>
    </w:p>
    <w:p w14:paraId="777230C4" w14:textId="77777777" w:rsidR="004A58DD" w:rsidRDefault="004A58DD" w:rsidP="004A58DD">
      <w:pPr>
        <w:pStyle w:val="ListParagraph"/>
        <w:spacing w:line="276" w:lineRule="auto"/>
        <w:jc w:val="both"/>
        <w:rPr>
          <w:sz w:val="22"/>
          <w:szCs w:val="22"/>
        </w:rPr>
      </w:pPr>
    </w:p>
    <w:p w14:paraId="72C5D95E" w14:textId="52489983" w:rsidR="00221276" w:rsidRPr="00270913" w:rsidRDefault="00221276" w:rsidP="00221276">
      <w:pPr>
        <w:pStyle w:val="ListParagraph"/>
        <w:numPr>
          <w:ilvl w:val="0"/>
          <w:numId w:val="4"/>
        </w:numPr>
        <w:jc w:val="both"/>
        <w:rPr>
          <w:b/>
        </w:rPr>
      </w:pPr>
      <w:r w:rsidRPr="00270913">
        <w:rPr>
          <w:b/>
        </w:rPr>
        <w:t>Application</w:t>
      </w:r>
    </w:p>
    <w:p w14:paraId="2B30E941" w14:textId="77777777" w:rsidR="00172F0E" w:rsidRDefault="00172F0E" w:rsidP="00221276">
      <w:pPr>
        <w:tabs>
          <w:tab w:val="left" w:pos="1175"/>
        </w:tabs>
        <w:jc w:val="both"/>
      </w:pPr>
    </w:p>
    <w:p w14:paraId="0314F283" w14:textId="3172A07E" w:rsidR="00215B2E" w:rsidRPr="006D3D6A" w:rsidRDefault="00221276" w:rsidP="00215B2E">
      <w:pPr>
        <w:tabs>
          <w:tab w:val="left" w:pos="1175"/>
        </w:tabs>
        <w:jc w:val="both"/>
        <w:rPr>
          <w:sz w:val="22"/>
          <w:szCs w:val="22"/>
          <w:lang w:val="en-GB"/>
        </w:rPr>
      </w:pPr>
      <w:r w:rsidRPr="006D3D6A">
        <w:rPr>
          <w:sz w:val="22"/>
          <w:szCs w:val="22"/>
          <w:lang w:val="en-GB"/>
        </w:rPr>
        <w:t xml:space="preserve">Interested </w:t>
      </w:r>
      <w:r w:rsidR="00215B2E" w:rsidRPr="006D3D6A">
        <w:rPr>
          <w:sz w:val="22"/>
          <w:szCs w:val="22"/>
          <w:lang w:val="en-GB"/>
        </w:rPr>
        <w:t>research agencies</w:t>
      </w:r>
      <w:r w:rsidRPr="006D3D6A">
        <w:rPr>
          <w:sz w:val="22"/>
          <w:szCs w:val="22"/>
          <w:lang w:val="en-GB"/>
        </w:rPr>
        <w:t xml:space="preserve"> should submit </w:t>
      </w:r>
      <w:r w:rsidR="00215B2E" w:rsidRPr="006D3D6A">
        <w:rPr>
          <w:sz w:val="22"/>
          <w:szCs w:val="22"/>
          <w:lang w:val="en-GB"/>
        </w:rPr>
        <w:t>proposals to baku_tenders@unicef.org</w:t>
      </w:r>
      <w:r w:rsidRPr="006D3D6A">
        <w:rPr>
          <w:sz w:val="22"/>
          <w:szCs w:val="22"/>
          <w:lang w:val="en-GB"/>
        </w:rPr>
        <w:t xml:space="preserve"> </w:t>
      </w:r>
    </w:p>
    <w:p w14:paraId="1583C4D6" w14:textId="77777777" w:rsidR="00215B2E" w:rsidRPr="006D3D6A" w:rsidRDefault="00215B2E" w:rsidP="00215B2E">
      <w:pPr>
        <w:tabs>
          <w:tab w:val="left" w:pos="1175"/>
        </w:tabs>
        <w:jc w:val="both"/>
        <w:rPr>
          <w:sz w:val="22"/>
          <w:szCs w:val="22"/>
          <w:lang w:val="en-GB"/>
        </w:rPr>
      </w:pPr>
    </w:p>
    <w:p w14:paraId="2B1BC893" w14:textId="43B4A07B" w:rsidR="00221276" w:rsidRPr="00215B2E" w:rsidRDefault="00221276" w:rsidP="00215B2E">
      <w:pPr>
        <w:pStyle w:val="ListParagraph"/>
        <w:numPr>
          <w:ilvl w:val="0"/>
          <w:numId w:val="28"/>
        </w:numPr>
        <w:tabs>
          <w:tab w:val="left" w:pos="1175"/>
        </w:tabs>
        <w:jc w:val="both"/>
        <w:rPr>
          <w:rFonts w:eastAsia="Calibri"/>
          <w:bCs/>
          <w:sz w:val="22"/>
          <w:szCs w:val="22"/>
          <w:lang w:val="en-GB" w:eastAsia="en-US"/>
        </w:rPr>
      </w:pPr>
      <w:r w:rsidRPr="00215B2E">
        <w:rPr>
          <w:rFonts w:eastAsia="Calibri"/>
          <w:bCs/>
          <w:sz w:val="22"/>
          <w:szCs w:val="22"/>
          <w:lang w:val="en-GB" w:eastAsia="en-US"/>
        </w:rPr>
        <w:t>Cover letter</w:t>
      </w:r>
      <w:r w:rsidRPr="00215B2E">
        <w:rPr>
          <w:sz w:val="22"/>
          <w:szCs w:val="22"/>
        </w:rPr>
        <w:t xml:space="preserve"> </w:t>
      </w:r>
      <w:r w:rsidR="00DB47EC" w:rsidRPr="00215B2E">
        <w:rPr>
          <w:sz w:val="22"/>
          <w:szCs w:val="22"/>
        </w:rPr>
        <w:t xml:space="preserve">highlighting experience </w:t>
      </w:r>
      <w:r w:rsidR="006B23D7" w:rsidRPr="00215B2E">
        <w:rPr>
          <w:sz w:val="22"/>
          <w:szCs w:val="22"/>
        </w:rPr>
        <w:t xml:space="preserve">in </w:t>
      </w:r>
      <w:r w:rsidR="00DB47EC" w:rsidRPr="00215B2E">
        <w:rPr>
          <w:sz w:val="22"/>
          <w:szCs w:val="22"/>
        </w:rPr>
        <w:t>similar assignments</w:t>
      </w:r>
    </w:p>
    <w:p w14:paraId="63EA6B0B" w14:textId="42DAD178" w:rsidR="00221276" w:rsidRPr="00221276" w:rsidRDefault="00B41C3F" w:rsidP="00221276">
      <w:pPr>
        <w:numPr>
          <w:ilvl w:val="0"/>
          <w:numId w:val="28"/>
        </w:numPr>
        <w:autoSpaceDE w:val="0"/>
        <w:autoSpaceDN w:val="0"/>
        <w:spacing w:line="276" w:lineRule="auto"/>
        <w:contextualSpacing/>
        <w:jc w:val="both"/>
        <w:rPr>
          <w:rFonts w:eastAsia="Calibri"/>
          <w:bCs/>
          <w:sz w:val="22"/>
          <w:szCs w:val="22"/>
          <w:lang w:val="en-GB" w:eastAsia="en-US"/>
        </w:rPr>
      </w:pPr>
      <w:r>
        <w:rPr>
          <w:rFonts w:eastAsia="Calibri"/>
          <w:bCs/>
          <w:sz w:val="22"/>
          <w:szCs w:val="22"/>
          <w:lang w:val="en-GB" w:eastAsia="en-US"/>
        </w:rPr>
        <w:t>Profile of the institute with CVs of key experts</w:t>
      </w:r>
    </w:p>
    <w:p w14:paraId="33197551" w14:textId="4A303BF2" w:rsidR="00DE1DD5" w:rsidRDefault="003E575B" w:rsidP="00DE1DD5">
      <w:pPr>
        <w:numPr>
          <w:ilvl w:val="0"/>
          <w:numId w:val="28"/>
        </w:numPr>
        <w:autoSpaceDE w:val="0"/>
        <w:autoSpaceDN w:val="0"/>
        <w:spacing w:line="276" w:lineRule="auto"/>
        <w:contextualSpacing/>
        <w:jc w:val="both"/>
        <w:rPr>
          <w:rFonts w:ascii="Arial" w:eastAsia="Calibri" w:hAnsi="Arial" w:cs="Arial"/>
          <w:bCs/>
          <w:sz w:val="22"/>
          <w:szCs w:val="22"/>
          <w:lang w:val="en-GB" w:eastAsia="en-US"/>
        </w:rPr>
      </w:pPr>
      <w:r>
        <w:rPr>
          <w:rFonts w:eastAsia="Calibri"/>
          <w:bCs/>
          <w:sz w:val="22"/>
          <w:szCs w:val="22"/>
          <w:lang w:val="en-GB" w:eastAsia="en-US"/>
        </w:rPr>
        <w:t>Technical and f</w:t>
      </w:r>
      <w:r w:rsidR="00221276" w:rsidRPr="00221276">
        <w:rPr>
          <w:rFonts w:eastAsia="Calibri"/>
          <w:bCs/>
          <w:sz w:val="22"/>
          <w:szCs w:val="22"/>
          <w:lang w:val="en-GB" w:eastAsia="en-US"/>
        </w:rPr>
        <w:t>inancial proposal</w:t>
      </w:r>
      <w:r w:rsidR="00B41C3F">
        <w:rPr>
          <w:rFonts w:eastAsia="Calibri"/>
          <w:bCs/>
          <w:sz w:val="22"/>
          <w:szCs w:val="22"/>
          <w:lang w:val="en-GB" w:eastAsia="en-US"/>
        </w:rPr>
        <w:t xml:space="preserve"> (based on a 5,000 household sample size)</w:t>
      </w:r>
    </w:p>
    <w:p w14:paraId="72B6629D" w14:textId="77777777" w:rsidR="00DE1DD5" w:rsidRPr="00DE1DD5" w:rsidRDefault="00DE1DD5" w:rsidP="00DE1DD5">
      <w:pPr>
        <w:numPr>
          <w:ilvl w:val="0"/>
          <w:numId w:val="28"/>
        </w:numPr>
        <w:autoSpaceDE w:val="0"/>
        <w:autoSpaceDN w:val="0"/>
        <w:spacing w:line="276" w:lineRule="auto"/>
        <w:contextualSpacing/>
        <w:jc w:val="both"/>
        <w:rPr>
          <w:rFonts w:ascii="Arial" w:eastAsia="Calibri" w:hAnsi="Arial" w:cs="Arial"/>
          <w:bCs/>
          <w:sz w:val="22"/>
          <w:szCs w:val="22"/>
          <w:lang w:val="en-GB" w:eastAsia="en-US"/>
        </w:rPr>
      </w:pPr>
      <w:r>
        <w:rPr>
          <w:rFonts w:eastAsia="Calibri"/>
          <w:bCs/>
          <w:sz w:val="22"/>
          <w:szCs w:val="22"/>
          <w:lang w:val="en-GB" w:eastAsia="en-US"/>
        </w:rPr>
        <w:t>1-2 examples of similar products of previous work</w:t>
      </w:r>
    </w:p>
    <w:p w14:paraId="59F21818" w14:textId="77777777" w:rsidR="00221276" w:rsidRPr="00221276" w:rsidRDefault="00221276" w:rsidP="00221276">
      <w:pPr>
        <w:autoSpaceDE w:val="0"/>
        <w:autoSpaceDN w:val="0"/>
        <w:spacing w:line="276" w:lineRule="auto"/>
        <w:ind w:left="720"/>
        <w:contextualSpacing/>
        <w:jc w:val="both"/>
        <w:rPr>
          <w:rFonts w:ascii="Arial" w:eastAsia="Calibri" w:hAnsi="Arial" w:cs="Arial"/>
          <w:bCs/>
          <w:sz w:val="22"/>
          <w:szCs w:val="22"/>
          <w:lang w:val="en-GB" w:eastAsia="en-US"/>
        </w:rPr>
      </w:pPr>
    </w:p>
    <w:p w14:paraId="379342AF" w14:textId="77777777" w:rsidR="00221276" w:rsidRPr="00221276" w:rsidRDefault="00221276" w:rsidP="00221276">
      <w:pPr>
        <w:spacing w:line="276" w:lineRule="auto"/>
        <w:jc w:val="both"/>
        <w:rPr>
          <w:rFonts w:eastAsia="Times"/>
          <w:sz w:val="22"/>
          <w:szCs w:val="22"/>
          <w:lang w:val="en-GB" w:eastAsia="en-GB"/>
        </w:rPr>
      </w:pPr>
      <w:r w:rsidRPr="00221276">
        <w:rPr>
          <w:rFonts w:eastAsia="Times"/>
          <w:sz w:val="22"/>
          <w:szCs w:val="22"/>
          <w:lang w:val="en-GB" w:eastAsia="en-GB"/>
        </w:rPr>
        <w:t>Incomplete application missing any of the key components above will not be considered.</w:t>
      </w:r>
    </w:p>
    <w:p w14:paraId="277217FB" w14:textId="77777777" w:rsidR="00221276" w:rsidRPr="00B27687" w:rsidRDefault="001A6AA1" w:rsidP="00221276">
      <w:pPr>
        <w:rPr>
          <w:rFonts w:ascii="Arial Narrow" w:hAnsi="Arial Narrow"/>
        </w:rPr>
      </w:pPr>
      <w:r>
        <w:rPr>
          <w:rFonts w:ascii="Arial Narrow" w:hAnsi="Arial Narrow"/>
        </w:rPr>
        <w:t xml:space="preserve"> </w:t>
      </w:r>
    </w:p>
    <w:p w14:paraId="5F0EBAF1" w14:textId="741C7A0C" w:rsidR="00221276" w:rsidRPr="005145F2" w:rsidRDefault="00221276" w:rsidP="00221276">
      <w:pPr>
        <w:rPr>
          <w:b/>
          <w:sz w:val="22"/>
          <w:szCs w:val="22"/>
        </w:rPr>
      </w:pPr>
      <w:r w:rsidRPr="00270913">
        <w:rPr>
          <w:b/>
          <w:sz w:val="22"/>
          <w:szCs w:val="22"/>
        </w:rPr>
        <w:t>Deadline</w:t>
      </w:r>
      <w:r w:rsidRPr="006D3D6A">
        <w:rPr>
          <w:b/>
          <w:sz w:val="22"/>
          <w:szCs w:val="22"/>
        </w:rPr>
        <w:t xml:space="preserve">:   </w:t>
      </w:r>
      <w:r w:rsidR="00BE053A" w:rsidRPr="006D3D6A">
        <w:rPr>
          <w:b/>
          <w:sz w:val="22"/>
          <w:szCs w:val="22"/>
        </w:rPr>
        <w:t>30 June</w:t>
      </w:r>
      <w:r w:rsidRPr="006D3D6A">
        <w:rPr>
          <w:b/>
          <w:sz w:val="22"/>
          <w:szCs w:val="22"/>
        </w:rPr>
        <w:t xml:space="preserve"> 20</w:t>
      </w:r>
      <w:r w:rsidR="008859C4" w:rsidRPr="006D3D6A">
        <w:rPr>
          <w:b/>
          <w:sz w:val="22"/>
          <w:szCs w:val="22"/>
        </w:rPr>
        <w:t>21</w:t>
      </w:r>
      <w:r w:rsidRPr="00D407E9">
        <w:rPr>
          <w:b/>
          <w:sz w:val="22"/>
          <w:szCs w:val="22"/>
        </w:rPr>
        <w:t>, 5PM Baku time</w:t>
      </w:r>
    </w:p>
    <w:p w14:paraId="5326A9AF" w14:textId="2493ECF4" w:rsidR="00221276" w:rsidRDefault="00221276" w:rsidP="00221276">
      <w:pPr>
        <w:widowControl w:val="0"/>
        <w:autoSpaceDE w:val="0"/>
        <w:autoSpaceDN w:val="0"/>
        <w:adjustRightInd w:val="0"/>
        <w:spacing w:line="260" w:lineRule="exact"/>
        <w:jc w:val="both"/>
        <w:rPr>
          <w:rFonts w:eastAsia="Times"/>
          <w:sz w:val="22"/>
          <w:szCs w:val="22"/>
          <w:lang w:val="en-GB" w:eastAsia="en-GB"/>
        </w:rPr>
      </w:pPr>
    </w:p>
    <w:p w14:paraId="30AD8744" w14:textId="77777777" w:rsidR="00172F0E" w:rsidRDefault="00172F0E" w:rsidP="004A58DD">
      <w:pPr>
        <w:pStyle w:val="ListParagraph"/>
        <w:jc w:val="both"/>
        <w:rPr>
          <w:sz w:val="22"/>
          <w:szCs w:val="22"/>
        </w:rPr>
      </w:pPr>
    </w:p>
    <w:p w14:paraId="789EC573" w14:textId="77777777" w:rsidR="003A673A" w:rsidRPr="008918CD" w:rsidRDefault="003A673A" w:rsidP="003A673A">
      <w:pPr>
        <w:jc w:val="center"/>
        <w:rPr>
          <w:b/>
        </w:rPr>
      </w:pPr>
    </w:p>
    <w:sectPr w:rsidR="003A673A" w:rsidRPr="008918CD" w:rsidSect="006D3D6A">
      <w:pgSz w:w="12240" w:h="15840"/>
      <w:pgMar w:top="1440" w:right="1440" w:bottom="993"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396B" w14:textId="77777777" w:rsidR="00B95F34" w:rsidRDefault="00B95F34" w:rsidP="007E1503">
      <w:r>
        <w:separator/>
      </w:r>
    </w:p>
  </w:endnote>
  <w:endnote w:type="continuationSeparator" w:id="0">
    <w:p w14:paraId="1C833E51" w14:textId="77777777" w:rsidR="00B95F34" w:rsidRDefault="00B95F34" w:rsidP="007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8E5F" w14:textId="77777777" w:rsidR="00B95F34" w:rsidRDefault="00B95F34" w:rsidP="007E1503">
      <w:r>
        <w:separator/>
      </w:r>
    </w:p>
  </w:footnote>
  <w:footnote w:type="continuationSeparator" w:id="0">
    <w:p w14:paraId="00F5FBFA" w14:textId="77777777" w:rsidR="00B95F34" w:rsidRDefault="00B95F34" w:rsidP="007E1503">
      <w:r>
        <w:continuationSeparator/>
      </w:r>
    </w:p>
  </w:footnote>
  <w:footnote w:id="1">
    <w:p w14:paraId="62D06FF0" w14:textId="45DB0D5B" w:rsidR="00A9483A" w:rsidRPr="00A9483A" w:rsidRDefault="00A9483A">
      <w:pPr>
        <w:pStyle w:val="FootnoteText"/>
        <w:rPr>
          <w:lang w:val="en-GB"/>
        </w:rPr>
      </w:pPr>
      <w:r>
        <w:rPr>
          <w:rStyle w:val="FootnoteReference"/>
        </w:rPr>
        <w:footnoteRef/>
      </w:r>
      <w:r w:rsidR="00931A9A">
        <w:t xml:space="preserve"> </w:t>
      </w:r>
      <w:r>
        <w:rPr>
          <w:lang w:val="en-GB"/>
        </w:rPr>
        <w:t>UNICEF wil</w:t>
      </w:r>
      <w:r w:rsidR="004144D2">
        <w:rPr>
          <w:lang w:val="en-GB"/>
        </w:rPr>
        <w:t>l</w:t>
      </w:r>
      <w:r>
        <w:rPr>
          <w:lang w:val="en-GB"/>
        </w:rPr>
        <w:t xml:space="preserve"> provide the selected agency with an official </w:t>
      </w:r>
      <w:r w:rsidR="004144D2">
        <w:rPr>
          <w:lang w:val="en-GB"/>
        </w:rPr>
        <w:t>letter/</w:t>
      </w:r>
      <w:r>
        <w:rPr>
          <w:lang w:val="en-GB"/>
        </w:rPr>
        <w:t xml:space="preserve">permission to carry out </w:t>
      </w:r>
      <w:r w:rsidR="00D94C34">
        <w:rPr>
          <w:lang w:val="en-GB"/>
        </w:rPr>
        <w:t>an</w:t>
      </w:r>
      <w:r>
        <w:rPr>
          <w:lang w:val="en-GB"/>
        </w:rPr>
        <w:t xml:space="preserve"> </w:t>
      </w:r>
      <w:r w:rsidR="00D94C34">
        <w:rPr>
          <w:lang w:val="en-GB"/>
        </w:rPr>
        <w:t>end line</w:t>
      </w:r>
      <w:r>
        <w:rPr>
          <w:lang w:val="en-GB"/>
        </w:rPr>
        <w:t xml:space="preserve"> survey in the selected </w:t>
      </w:r>
      <w:r w:rsidR="00650448">
        <w:rPr>
          <w:lang w:val="en-GB"/>
        </w:rPr>
        <w:t>districts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680BDC"/>
    <w:multiLevelType w:val="hybridMultilevel"/>
    <w:tmpl w:val="6884E2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0C55"/>
    <w:multiLevelType w:val="hybridMultilevel"/>
    <w:tmpl w:val="A746AE54"/>
    <w:lvl w:ilvl="0" w:tplc="4C2A49D2">
      <w:start w:val="1"/>
      <w:numFmt w:val="lowerLetter"/>
      <w:lvlText w:val="%1."/>
      <w:lvlJc w:val="left"/>
      <w:pPr>
        <w:ind w:left="720" w:hanging="360"/>
      </w:pPr>
    </w:lvl>
    <w:lvl w:ilvl="1" w:tplc="574681A4">
      <w:start w:val="1"/>
      <w:numFmt w:val="lowerLetter"/>
      <w:lvlText w:val="%2."/>
      <w:lvlJc w:val="left"/>
      <w:pPr>
        <w:ind w:left="1440" w:hanging="360"/>
      </w:pPr>
    </w:lvl>
    <w:lvl w:ilvl="2" w:tplc="FA6A5F0C">
      <w:start w:val="1"/>
      <w:numFmt w:val="lowerRoman"/>
      <w:lvlText w:val="%3."/>
      <w:lvlJc w:val="right"/>
      <w:pPr>
        <w:ind w:left="2160" w:hanging="180"/>
      </w:pPr>
    </w:lvl>
    <w:lvl w:ilvl="3" w:tplc="B7607456">
      <w:start w:val="1"/>
      <w:numFmt w:val="decimal"/>
      <w:lvlText w:val="%4."/>
      <w:lvlJc w:val="left"/>
      <w:pPr>
        <w:ind w:left="2880" w:hanging="360"/>
      </w:pPr>
    </w:lvl>
    <w:lvl w:ilvl="4" w:tplc="686214C2">
      <w:start w:val="1"/>
      <w:numFmt w:val="lowerLetter"/>
      <w:lvlText w:val="%5."/>
      <w:lvlJc w:val="left"/>
      <w:pPr>
        <w:ind w:left="3600" w:hanging="360"/>
      </w:pPr>
    </w:lvl>
    <w:lvl w:ilvl="5" w:tplc="DC147562">
      <w:start w:val="1"/>
      <w:numFmt w:val="lowerRoman"/>
      <w:lvlText w:val="%6."/>
      <w:lvlJc w:val="right"/>
      <w:pPr>
        <w:ind w:left="4320" w:hanging="180"/>
      </w:pPr>
    </w:lvl>
    <w:lvl w:ilvl="6" w:tplc="B2FE4A06">
      <w:start w:val="1"/>
      <w:numFmt w:val="decimal"/>
      <w:lvlText w:val="%7."/>
      <w:lvlJc w:val="left"/>
      <w:pPr>
        <w:ind w:left="5040" w:hanging="360"/>
      </w:pPr>
    </w:lvl>
    <w:lvl w:ilvl="7" w:tplc="37F63FE0">
      <w:start w:val="1"/>
      <w:numFmt w:val="lowerLetter"/>
      <w:lvlText w:val="%8."/>
      <w:lvlJc w:val="left"/>
      <w:pPr>
        <w:ind w:left="5760" w:hanging="360"/>
      </w:pPr>
    </w:lvl>
    <w:lvl w:ilvl="8" w:tplc="E252E974">
      <w:start w:val="1"/>
      <w:numFmt w:val="lowerRoman"/>
      <w:lvlText w:val="%9."/>
      <w:lvlJc w:val="right"/>
      <w:pPr>
        <w:ind w:left="6480" w:hanging="180"/>
      </w:pPr>
    </w:lvl>
  </w:abstractNum>
  <w:abstractNum w:abstractNumId="2" w15:restartNumberingAfterBreak="0">
    <w:nsid w:val="022B607B"/>
    <w:multiLevelType w:val="hybridMultilevel"/>
    <w:tmpl w:val="8B640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14047"/>
    <w:multiLevelType w:val="hybridMultilevel"/>
    <w:tmpl w:val="AFE8C2B6"/>
    <w:lvl w:ilvl="0" w:tplc="11E013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A3899"/>
    <w:multiLevelType w:val="hybridMultilevel"/>
    <w:tmpl w:val="DDCE91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A82A13"/>
    <w:multiLevelType w:val="hybridMultilevel"/>
    <w:tmpl w:val="92961524"/>
    <w:lvl w:ilvl="0" w:tplc="38045AA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206A1"/>
    <w:multiLevelType w:val="hybridMultilevel"/>
    <w:tmpl w:val="E5FA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E2448"/>
    <w:multiLevelType w:val="hybridMultilevel"/>
    <w:tmpl w:val="52166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D6070"/>
    <w:multiLevelType w:val="hybridMultilevel"/>
    <w:tmpl w:val="7AE2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57EBB"/>
    <w:multiLevelType w:val="hybridMultilevel"/>
    <w:tmpl w:val="4454975A"/>
    <w:lvl w:ilvl="0" w:tplc="66FA07BE">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FD58B9"/>
    <w:multiLevelType w:val="hybridMultilevel"/>
    <w:tmpl w:val="10FA9D1A"/>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E6CD2"/>
    <w:multiLevelType w:val="hybridMultilevel"/>
    <w:tmpl w:val="2E085734"/>
    <w:lvl w:ilvl="0" w:tplc="85A48DD2">
      <w:start w:val="1"/>
      <w:numFmt w:val="decimal"/>
      <w:lvlText w:val="%1."/>
      <w:lvlJc w:val="left"/>
      <w:pPr>
        <w:ind w:left="360" w:hanging="360"/>
      </w:pPr>
      <w:rPr>
        <w:rFonts w:ascii="Arial Narrow" w:hAnsi="Arial Narrow"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05BB"/>
    <w:multiLevelType w:val="hybridMultilevel"/>
    <w:tmpl w:val="536A7B10"/>
    <w:lvl w:ilvl="0" w:tplc="09C29B3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258F9"/>
    <w:multiLevelType w:val="hybridMultilevel"/>
    <w:tmpl w:val="2D4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B09D0"/>
    <w:multiLevelType w:val="hybridMultilevel"/>
    <w:tmpl w:val="428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F6CED"/>
    <w:multiLevelType w:val="hybridMultilevel"/>
    <w:tmpl w:val="1C2C3964"/>
    <w:lvl w:ilvl="0" w:tplc="0E4A981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76"/>
    <w:multiLevelType w:val="hybridMultilevel"/>
    <w:tmpl w:val="B6103A5E"/>
    <w:lvl w:ilvl="0" w:tplc="17E27CFA">
      <w:start w:val="1"/>
      <w:numFmt w:val="decimal"/>
      <w:lvlText w:val="%1."/>
      <w:lvlJc w:val="left"/>
      <w:pPr>
        <w:ind w:left="945" w:hanging="360"/>
      </w:pPr>
      <w:rPr>
        <w:rFonts w:ascii="Times New Roman" w:eastAsia="Times" w:hAnsi="Times New Roman" w:cs="Times New Roman" w:hint="default"/>
        <w:sz w:val="22"/>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DDA1418"/>
    <w:multiLevelType w:val="hybridMultilevel"/>
    <w:tmpl w:val="33860CD4"/>
    <w:lvl w:ilvl="0" w:tplc="17E27CFA">
      <w:start w:val="1"/>
      <w:numFmt w:val="decimal"/>
      <w:lvlText w:val="%1."/>
      <w:lvlJc w:val="left"/>
      <w:pPr>
        <w:ind w:left="945" w:hanging="360"/>
      </w:pPr>
      <w:rPr>
        <w:rFonts w:ascii="Times New Roman" w:eastAsia="Times" w:hAnsi="Times New Roman" w:cs="Times New Roman" w:hint="default"/>
        <w:sz w:val="22"/>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3EFB69FF"/>
    <w:multiLevelType w:val="hybridMultilevel"/>
    <w:tmpl w:val="42E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91342"/>
    <w:multiLevelType w:val="hybridMultilevel"/>
    <w:tmpl w:val="BCC097A6"/>
    <w:lvl w:ilvl="0" w:tplc="4BD474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315DF"/>
    <w:multiLevelType w:val="hybridMultilevel"/>
    <w:tmpl w:val="1E109A62"/>
    <w:lvl w:ilvl="0" w:tplc="17E27CFA">
      <w:start w:val="1"/>
      <w:numFmt w:val="decimal"/>
      <w:lvlText w:val="%1."/>
      <w:lvlJc w:val="left"/>
      <w:pPr>
        <w:ind w:left="720" w:hanging="360"/>
      </w:pPr>
      <w:rPr>
        <w:rFonts w:ascii="Times New Roman" w:eastAsia="Times"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5CD"/>
    <w:multiLevelType w:val="hybridMultilevel"/>
    <w:tmpl w:val="66006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C58FB"/>
    <w:multiLevelType w:val="hybridMultilevel"/>
    <w:tmpl w:val="28B62A40"/>
    <w:lvl w:ilvl="0" w:tplc="ED321A60">
      <w:start w:val="1"/>
      <w:numFmt w:val="decimal"/>
      <w:lvlText w:val="%1)"/>
      <w:lvlJc w:val="left"/>
      <w:pPr>
        <w:ind w:left="1015"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23" w15:restartNumberingAfterBreak="0">
    <w:nsid w:val="50116ABA"/>
    <w:multiLevelType w:val="hybridMultilevel"/>
    <w:tmpl w:val="A58C60E2"/>
    <w:lvl w:ilvl="0" w:tplc="4914F542">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A6C86"/>
    <w:multiLevelType w:val="hybridMultilevel"/>
    <w:tmpl w:val="886C2C6A"/>
    <w:lvl w:ilvl="0" w:tplc="139A4A0E">
      <w:start w:val="1"/>
      <w:numFmt w:val="decimal"/>
      <w:lvlText w:val="%1."/>
      <w:lvlJc w:val="left"/>
      <w:pPr>
        <w:ind w:left="720" w:hanging="360"/>
      </w:pPr>
      <w:rPr>
        <w:rFonts w:ascii="Arial" w:eastAsiaTheme="minorHAnsi"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30280"/>
    <w:multiLevelType w:val="hybridMultilevel"/>
    <w:tmpl w:val="7E0E5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509C4"/>
    <w:multiLevelType w:val="hybridMultilevel"/>
    <w:tmpl w:val="9D764558"/>
    <w:lvl w:ilvl="0" w:tplc="BA7CC200">
      <w:start w:val="1"/>
      <w:numFmt w:val="lowerLetter"/>
      <w:lvlText w:val="%1."/>
      <w:lvlJc w:val="left"/>
      <w:pPr>
        <w:ind w:left="720" w:hanging="360"/>
      </w:pPr>
    </w:lvl>
    <w:lvl w:ilvl="1" w:tplc="04EAD486">
      <w:start w:val="1"/>
      <w:numFmt w:val="lowerLetter"/>
      <w:lvlText w:val="%2."/>
      <w:lvlJc w:val="left"/>
      <w:pPr>
        <w:ind w:left="1440" w:hanging="360"/>
      </w:pPr>
    </w:lvl>
    <w:lvl w:ilvl="2" w:tplc="D5DE34D6">
      <w:start w:val="1"/>
      <w:numFmt w:val="lowerRoman"/>
      <w:lvlText w:val="%3."/>
      <w:lvlJc w:val="right"/>
      <w:pPr>
        <w:ind w:left="2160" w:hanging="180"/>
      </w:pPr>
    </w:lvl>
    <w:lvl w:ilvl="3" w:tplc="49A83828">
      <w:start w:val="1"/>
      <w:numFmt w:val="decimal"/>
      <w:lvlText w:val="%4."/>
      <w:lvlJc w:val="left"/>
      <w:pPr>
        <w:ind w:left="2880" w:hanging="360"/>
      </w:pPr>
    </w:lvl>
    <w:lvl w:ilvl="4" w:tplc="D2C80210">
      <w:start w:val="1"/>
      <w:numFmt w:val="lowerLetter"/>
      <w:lvlText w:val="%5."/>
      <w:lvlJc w:val="left"/>
      <w:pPr>
        <w:ind w:left="3600" w:hanging="360"/>
      </w:pPr>
    </w:lvl>
    <w:lvl w:ilvl="5" w:tplc="5AAE4904">
      <w:start w:val="1"/>
      <w:numFmt w:val="lowerRoman"/>
      <w:lvlText w:val="%6."/>
      <w:lvlJc w:val="right"/>
      <w:pPr>
        <w:ind w:left="4320" w:hanging="180"/>
      </w:pPr>
    </w:lvl>
    <w:lvl w:ilvl="6" w:tplc="A1DCE7F4">
      <w:start w:val="1"/>
      <w:numFmt w:val="decimal"/>
      <w:lvlText w:val="%7."/>
      <w:lvlJc w:val="left"/>
      <w:pPr>
        <w:ind w:left="5040" w:hanging="360"/>
      </w:pPr>
    </w:lvl>
    <w:lvl w:ilvl="7" w:tplc="2B081DD0">
      <w:start w:val="1"/>
      <w:numFmt w:val="lowerLetter"/>
      <w:lvlText w:val="%8."/>
      <w:lvlJc w:val="left"/>
      <w:pPr>
        <w:ind w:left="5760" w:hanging="360"/>
      </w:pPr>
    </w:lvl>
    <w:lvl w:ilvl="8" w:tplc="313E88DC">
      <w:start w:val="1"/>
      <w:numFmt w:val="lowerRoman"/>
      <w:lvlText w:val="%9."/>
      <w:lvlJc w:val="right"/>
      <w:pPr>
        <w:ind w:left="6480" w:hanging="180"/>
      </w:pPr>
    </w:lvl>
  </w:abstractNum>
  <w:abstractNum w:abstractNumId="27" w15:restartNumberingAfterBreak="0">
    <w:nsid w:val="581B4E00"/>
    <w:multiLevelType w:val="hybridMultilevel"/>
    <w:tmpl w:val="A100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C6074"/>
    <w:multiLevelType w:val="hybridMultilevel"/>
    <w:tmpl w:val="95EE3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25236"/>
    <w:multiLevelType w:val="hybridMultilevel"/>
    <w:tmpl w:val="0E120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31DBD"/>
    <w:multiLevelType w:val="hybridMultilevel"/>
    <w:tmpl w:val="D6A06BDA"/>
    <w:lvl w:ilvl="0" w:tplc="0558423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705C9"/>
    <w:multiLevelType w:val="hybridMultilevel"/>
    <w:tmpl w:val="24B2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31CE4"/>
    <w:multiLevelType w:val="hybridMultilevel"/>
    <w:tmpl w:val="57F25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D531B"/>
    <w:multiLevelType w:val="hybridMultilevel"/>
    <w:tmpl w:val="9D9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2466"/>
    <w:multiLevelType w:val="hybridMultilevel"/>
    <w:tmpl w:val="472E242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432FF"/>
    <w:multiLevelType w:val="hybridMultilevel"/>
    <w:tmpl w:val="0EA08ABA"/>
    <w:lvl w:ilvl="0" w:tplc="A8C2AF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475B2E"/>
    <w:multiLevelType w:val="hybridMultilevel"/>
    <w:tmpl w:val="928A3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B0D7D"/>
    <w:multiLevelType w:val="hybridMultilevel"/>
    <w:tmpl w:val="33C21FA2"/>
    <w:lvl w:ilvl="0" w:tplc="E2E050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BD689F"/>
    <w:multiLevelType w:val="hybridMultilevel"/>
    <w:tmpl w:val="062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10717"/>
    <w:multiLevelType w:val="hybridMultilevel"/>
    <w:tmpl w:val="FB2AFEDE"/>
    <w:lvl w:ilvl="0" w:tplc="0B727A16">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455D30"/>
    <w:multiLevelType w:val="hybridMultilevel"/>
    <w:tmpl w:val="ADC6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D5B93"/>
    <w:multiLevelType w:val="hybridMultilevel"/>
    <w:tmpl w:val="73A4F194"/>
    <w:lvl w:ilvl="0" w:tplc="284420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F68B9"/>
    <w:multiLevelType w:val="hybridMultilevel"/>
    <w:tmpl w:val="B43299E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3" w15:restartNumberingAfterBreak="0">
    <w:nsid w:val="7B7A5309"/>
    <w:multiLevelType w:val="hybridMultilevel"/>
    <w:tmpl w:val="68DC37C4"/>
    <w:lvl w:ilvl="0" w:tplc="B1C0A794">
      <w:start w:val="1"/>
      <w:numFmt w:val="lowerLetter"/>
      <w:lvlText w:val="%1."/>
      <w:lvlJc w:val="left"/>
      <w:pPr>
        <w:ind w:left="720" w:hanging="360"/>
      </w:pPr>
    </w:lvl>
    <w:lvl w:ilvl="1" w:tplc="6E729950">
      <w:start w:val="1"/>
      <w:numFmt w:val="lowerLetter"/>
      <w:lvlText w:val="%2."/>
      <w:lvlJc w:val="left"/>
      <w:pPr>
        <w:ind w:left="1440" w:hanging="360"/>
      </w:pPr>
    </w:lvl>
    <w:lvl w:ilvl="2" w:tplc="2CBEE3E2">
      <w:start w:val="1"/>
      <w:numFmt w:val="lowerRoman"/>
      <w:lvlText w:val="%3."/>
      <w:lvlJc w:val="right"/>
      <w:pPr>
        <w:ind w:left="2160" w:hanging="180"/>
      </w:pPr>
    </w:lvl>
    <w:lvl w:ilvl="3" w:tplc="E14CB264">
      <w:start w:val="1"/>
      <w:numFmt w:val="decimal"/>
      <w:lvlText w:val="%4."/>
      <w:lvlJc w:val="left"/>
      <w:pPr>
        <w:ind w:left="2880" w:hanging="360"/>
      </w:pPr>
    </w:lvl>
    <w:lvl w:ilvl="4" w:tplc="2F762CEC">
      <w:start w:val="1"/>
      <w:numFmt w:val="lowerLetter"/>
      <w:lvlText w:val="%5."/>
      <w:lvlJc w:val="left"/>
      <w:pPr>
        <w:ind w:left="3600" w:hanging="360"/>
      </w:pPr>
    </w:lvl>
    <w:lvl w:ilvl="5" w:tplc="B984A66C">
      <w:start w:val="1"/>
      <w:numFmt w:val="lowerRoman"/>
      <w:lvlText w:val="%6."/>
      <w:lvlJc w:val="right"/>
      <w:pPr>
        <w:ind w:left="4320" w:hanging="180"/>
      </w:pPr>
    </w:lvl>
    <w:lvl w:ilvl="6" w:tplc="2CBED03E">
      <w:start w:val="1"/>
      <w:numFmt w:val="decimal"/>
      <w:lvlText w:val="%7."/>
      <w:lvlJc w:val="left"/>
      <w:pPr>
        <w:ind w:left="5040" w:hanging="360"/>
      </w:pPr>
    </w:lvl>
    <w:lvl w:ilvl="7" w:tplc="752A63F8">
      <w:start w:val="1"/>
      <w:numFmt w:val="lowerLetter"/>
      <w:lvlText w:val="%8."/>
      <w:lvlJc w:val="left"/>
      <w:pPr>
        <w:ind w:left="5760" w:hanging="360"/>
      </w:pPr>
    </w:lvl>
    <w:lvl w:ilvl="8" w:tplc="971E0056">
      <w:start w:val="1"/>
      <w:numFmt w:val="lowerRoman"/>
      <w:lvlText w:val="%9."/>
      <w:lvlJc w:val="right"/>
      <w:pPr>
        <w:ind w:left="6480" w:hanging="180"/>
      </w:pPr>
    </w:lvl>
  </w:abstractNum>
  <w:abstractNum w:abstractNumId="44" w15:restartNumberingAfterBreak="0">
    <w:nsid w:val="7BE70FFC"/>
    <w:multiLevelType w:val="hybridMultilevel"/>
    <w:tmpl w:val="C37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8695D"/>
    <w:multiLevelType w:val="hybridMultilevel"/>
    <w:tmpl w:val="88E6435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4624D6E">
      <w:start w:val="10"/>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43"/>
  </w:num>
  <w:num w:numId="4">
    <w:abstractNumId w:val="11"/>
  </w:num>
  <w:num w:numId="5">
    <w:abstractNumId w:val="33"/>
  </w:num>
  <w:num w:numId="6">
    <w:abstractNumId w:val="27"/>
  </w:num>
  <w:num w:numId="7">
    <w:abstractNumId w:val="23"/>
  </w:num>
  <w:num w:numId="8">
    <w:abstractNumId w:val="42"/>
  </w:num>
  <w:num w:numId="9">
    <w:abstractNumId w:val="45"/>
  </w:num>
  <w:num w:numId="10">
    <w:abstractNumId w:val="6"/>
  </w:num>
  <w:num w:numId="11">
    <w:abstractNumId w:val="20"/>
  </w:num>
  <w:num w:numId="12">
    <w:abstractNumId w:val="39"/>
  </w:num>
  <w:num w:numId="13">
    <w:abstractNumId w:val="4"/>
  </w:num>
  <w:num w:numId="14">
    <w:abstractNumId w:val="0"/>
  </w:num>
  <w:num w:numId="15">
    <w:abstractNumId w:val="13"/>
  </w:num>
  <w:num w:numId="16">
    <w:abstractNumId w:val="16"/>
  </w:num>
  <w:num w:numId="17">
    <w:abstractNumId w:val="17"/>
  </w:num>
  <w:num w:numId="18">
    <w:abstractNumId w:val="44"/>
  </w:num>
  <w:num w:numId="19">
    <w:abstractNumId w:val="7"/>
  </w:num>
  <w:num w:numId="20">
    <w:abstractNumId w:val="41"/>
  </w:num>
  <w:num w:numId="21">
    <w:abstractNumId w:val="18"/>
  </w:num>
  <w:num w:numId="22">
    <w:abstractNumId w:val="5"/>
  </w:num>
  <w:num w:numId="23">
    <w:abstractNumId w:val="31"/>
  </w:num>
  <w:num w:numId="24">
    <w:abstractNumId w:val="36"/>
  </w:num>
  <w:num w:numId="25">
    <w:abstractNumId w:val="3"/>
  </w:num>
  <w:num w:numId="26">
    <w:abstractNumId w:val="21"/>
  </w:num>
  <w:num w:numId="27">
    <w:abstractNumId w:val="14"/>
  </w:num>
  <w:num w:numId="28">
    <w:abstractNumId w:val="34"/>
  </w:num>
  <w:num w:numId="29">
    <w:abstractNumId w:val="40"/>
  </w:num>
  <w:num w:numId="30">
    <w:abstractNumId w:val="24"/>
  </w:num>
  <w:num w:numId="31">
    <w:abstractNumId w:val="8"/>
  </w:num>
  <w:num w:numId="32">
    <w:abstractNumId w:val="22"/>
  </w:num>
  <w:num w:numId="33">
    <w:abstractNumId w:val="2"/>
  </w:num>
  <w:num w:numId="34">
    <w:abstractNumId w:val="15"/>
  </w:num>
  <w:num w:numId="35">
    <w:abstractNumId w:val="29"/>
  </w:num>
  <w:num w:numId="36">
    <w:abstractNumId w:val="37"/>
  </w:num>
  <w:num w:numId="37">
    <w:abstractNumId w:val="25"/>
  </w:num>
  <w:num w:numId="38">
    <w:abstractNumId w:val="30"/>
  </w:num>
  <w:num w:numId="39">
    <w:abstractNumId w:val="12"/>
  </w:num>
  <w:num w:numId="40">
    <w:abstractNumId w:val="35"/>
  </w:num>
  <w:num w:numId="41">
    <w:abstractNumId w:val="32"/>
  </w:num>
  <w:num w:numId="42">
    <w:abstractNumId w:val="19"/>
  </w:num>
  <w:num w:numId="43">
    <w:abstractNumId w:val="28"/>
  </w:num>
  <w:num w:numId="4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MzC3NDS3tDAwNzRW0lEKTi0uzszPAykwqQUAOAqOgywAAAA="/>
  </w:docVars>
  <w:rsids>
    <w:rsidRoot w:val="007E1503"/>
    <w:rsid w:val="0002552C"/>
    <w:rsid w:val="000316D8"/>
    <w:rsid w:val="000436AA"/>
    <w:rsid w:val="0004459B"/>
    <w:rsid w:val="00044ECF"/>
    <w:rsid w:val="000457B8"/>
    <w:rsid w:val="00052D28"/>
    <w:rsid w:val="00054037"/>
    <w:rsid w:val="00064CD8"/>
    <w:rsid w:val="000721A5"/>
    <w:rsid w:val="00074152"/>
    <w:rsid w:val="00083E52"/>
    <w:rsid w:val="000855F4"/>
    <w:rsid w:val="00092EEE"/>
    <w:rsid w:val="00096185"/>
    <w:rsid w:val="0009673B"/>
    <w:rsid w:val="000A6E68"/>
    <w:rsid w:val="000A6F37"/>
    <w:rsid w:val="000B3BF7"/>
    <w:rsid w:val="000C2336"/>
    <w:rsid w:val="000D111F"/>
    <w:rsid w:val="000E06CD"/>
    <w:rsid w:val="000F176A"/>
    <w:rsid w:val="000F36C9"/>
    <w:rsid w:val="000F6EC3"/>
    <w:rsid w:val="00103A43"/>
    <w:rsid w:val="0011066B"/>
    <w:rsid w:val="001143BB"/>
    <w:rsid w:val="00123E3D"/>
    <w:rsid w:val="00126645"/>
    <w:rsid w:val="0012775B"/>
    <w:rsid w:val="00132D20"/>
    <w:rsid w:val="0013620B"/>
    <w:rsid w:val="0014139F"/>
    <w:rsid w:val="00162851"/>
    <w:rsid w:val="001637A1"/>
    <w:rsid w:val="0017059E"/>
    <w:rsid w:val="00170A7C"/>
    <w:rsid w:val="00172F0E"/>
    <w:rsid w:val="00173664"/>
    <w:rsid w:val="001831F2"/>
    <w:rsid w:val="00186DB2"/>
    <w:rsid w:val="001963C8"/>
    <w:rsid w:val="00197517"/>
    <w:rsid w:val="001A6AA1"/>
    <w:rsid w:val="001B3A2A"/>
    <w:rsid w:val="001B4750"/>
    <w:rsid w:val="001C4F66"/>
    <w:rsid w:val="001C5C09"/>
    <w:rsid w:val="001C7C75"/>
    <w:rsid w:val="001E2E53"/>
    <w:rsid w:val="001E59A5"/>
    <w:rsid w:val="001E7D65"/>
    <w:rsid w:val="001F3EB6"/>
    <w:rsid w:val="00200384"/>
    <w:rsid w:val="002046A2"/>
    <w:rsid w:val="0020769C"/>
    <w:rsid w:val="00215B2E"/>
    <w:rsid w:val="00221276"/>
    <w:rsid w:val="00223CDE"/>
    <w:rsid w:val="00225543"/>
    <w:rsid w:val="00226E4F"/>
    <w:rsid w:val="002304EA"/>
    <w:rsid w:val="0023070E"/>
    <w:rsid w:val="0023101D"/>
    <w:rsid w:val="002322D8"/>
    <w:rsid w:val="00243AED"/>
    <w:rsid w:val="00244CD8"/>
    <w:rsid w:val="0024644C"/>
    <w:rsid w:val="00253420"/>
    <w:rsid w:val="0026239C"/>
    <w:rsid w:val="00263515"/>
    <w:rsid w:val="002643AC"/>
    <w:rsid w:val="0026518E"/>
    <w:rsid w:val="00270913"/>
    <w:rsid w:val="0027678E"/>
    <w:rsid w:val="00296881"/>
    <w:rsid w:val="00296C14"/>
    <w:rsid w:val="0029756D"/>
    <w:rsid w:val="00297795"/>
    <w:rsid w:val="002A040C"/>
    <w:rsid w:val="002A0913"/>
    <w:rsid w:val="002B02A5"/>
    <w:rsid w:val="002B18C0"/>
    <w:rsid w:val="002B5322"/>
    <w:rsid w:val="002B53F9"/>
    <w:rsid w:val="002D4F13"/>
    <w:rsid w:val="002E75FE"/>
    <w:rsid w:val="00321B05"/>
    <w:rsid w:val="0032479A"/>
    <w:rsid w:val="00330CBF"/>
    <w:rsid w:val="003320F9"/>
    <w:rsid w:val="00344D01"/>
    <w:rsid w:val="00346BD2"/>
    <w:rsid w:val="00354C45"/>
    <w:rsid w:val="003600EC"/>
    <w:rsid w:val="00367A09"/>
    <w:rsid w:val="0037616A"/>
    <w:rsid w:val="00382DBF"/>
    <w:rsid w:val="00387B89"/>
    <w:rsid w:val="00393293"/>
    <w:rsid w:val="003A1DED"/>
    <w:rsid w:val="003A2479"/>
    <w:rsid w:val="003A673A"/>
    <w:rsid w:val="003B3800"/>
    <w:rsid w:val="003B665E"/>
    <w:rsid w:val="003C3043"/>
    <w:rsid w:val="003C7DBE"/>
    <w:rsid w:val="003D4E33"/>
    <w:rsid w:val="003D65C0"/>
    <w:rsid w:val="003E05BD"/>
    <w:rsid w:val="003E3E5E"/>
    <w:rsid w:val="003E575B"/>
    <w:rsid w:val="003F02B5"/>
    <w:rsid w:val="003F2368"/>
    <w:rsid w:val="00413951"/>
    <w:rsid w:val="004144D2"/>
    <w:rsid w:val="004163A5"/>
    <w:rsid w:val="00420F96"/>
    <w:rsid w:val="00432EF9"/>
    <w:rsid w:val="00436993"/>
    <w:rsid w:val="004412A0"/>
    <w:rsid w:val="00444230"/>
    <w:rsid w:val="0045303C"/>
    <w:rsid w:val="00454408"/>
    <w:rsid w:val="00454515"/>
    <w:rsid w:val="00457A65"/>
    <w:rsid w:val="0046220C"/>
    <w:rsid w:val="00471D56"/>
    <w:rsid w:val="00473AF2"/>
    <w:rsid w:val="00477163"/>
    <w:rsid w:val="00483E72"/>
    <w:rsid w:val="00494E69"/>
    <w:rsid w:val="004A21BD"/>
    <w:rsid w:val="004A35CC"/>
    <w:rsid w:val="004A58DD"/>
    <w:rsid w:val="004B2AD5"/>
    <w:rsid w:val="004B5210"/>
    <w:rsid w:val="004C4E9E"/>
    <w:rsid w:val="004C670E"/>
    <w:rsid w:val="004C6D12"/>
    <w:rsid w:val="004D09F2"/>
    <w:rsid w:val="004D168A"/>
    <w:rsid w:val="004D54F0"/>
    <w:rsid w:val="004E4A50"/>
    <w:rsid w:val="004E52DC"/>
    <w:rsid w:val="004E5B3C"/>
    <w:rsid w:val="004E5EBA"/>
    <w:rsid w:val="004F3A1F"/>
    <w:rsid w:val="00500749"/>
    <w:rsid w:val="005142A7"/>
    <w:rsid w:val="005145F2"/>
    <w:rsid w:val="005232EB"/>
    <w:rsid w:val="00524D4F"/>
    <w:rsid w:val="00527A1D"/>
    <w:rsid w:val="00527DB5"/>
    <w:rsid w:val="005436E9"/>
    <w:rsid w:val="00561635"/>
    <w:rsid w:val="00563BED"/>
    <w:rsid w:val="00564A36"/>
    <w:rsid w:val="00565046"/>
    <w:rsid w:val="0057252B"/>
    <w:rsid w:val="00585647"/>
    <w:rsid w:val="00592327"/>
    <w:rsid w:val="00593D4F"/>
    <w:rsid w:val="00596B4A"/>
    <w:rsid w:val="005A36E0"/>
    <w:rsid w:val="005A3E3B"/>
    <w:rsid w:val="005A41CA"/>
    <w:rsid w:val="005B3A0E"/>
    <w:rsid w:val="005C1B25"/>
    <w:rsid w:val="005D273A"/>
    <w:rsid w:val="005D3514"/>
    <w:rsid w:val="005E68DF"/>
    <w:rsid w:val="005F7F62"/>
    <w:rsid w:val="00612E9F"/>
    <w:rsid w:val="0061607B"/>
    <w:rsid w:val="006163B7"/>
    <w:rsid w:val="006202B8"/>
    <w:rsid w:val="00623A17"/>
    <w:rsid w:val="00624617"/>
    <w:rsid w:val="006268F4"/>
    <w:rsid w:val="00643988"/>
    <w:rsid w:val="00650448"/>
    <w:rsid w:val="0065211D"/>
    <w:rsid w:val="00655324"/>
    <w:rsid w:val="0065772D"/>
    <w:rsid w:val="00670BDB"/>
    <w:rsid w:val="00671CA0"/>
    <w:rsid w:val="00677745"/>
    <w:rsid w:val="00681F5D"/>
    <w:rsid w:val="00686EA2"/>
    <w:rsid w:val="006900CA"/>
    <w:rsid w:val="006902AD"/>
    <w:rsid w:val="00690DD7"/>
    <w:rsid w:val="0069577B"/>
    <w:rsid w:val="006975B8"/>
    <w:rsid w:val="006A12F5"/>
    <w:rsid w:val="006A25F5"/>
    <w:rsid w:val="006A490D"/>
    <w:rsid w:val="006A74B5"/>
    <w:rsid w:val="006B23D7"/>
    <w:rsid w:val="006B2526"/>
    <w:rsid w:val="006B658C"/>
    <w:rsid w:val="006D0221"/>
    <w:rsid w:val="006D037E"/>
    <w:rsid w:val="006D3D6A"/>
    <w:rsid w:val="006E044C"/>
    <w:rsid w:val="006E3467"/>
    <w:rsid w:val="006F427E"/>
    <w:rsid w:val="006F7C4F"/>
    <w:rsid w:val="006F7FB1"/>
    <w:rsid w:val="0070415A"/>
    <w:rsid w:val="007114E2"/>
    <w:rsid w:val="00742AE5"/>
    <w:rsid w:val="00745CCD"/>
    <w:rsid w:val="00757588"/>
    <w:rsid w:val="00757B48"/>
    <w:rsid w:val="007738AD"/>
    <w:rsid w:val="007761E3"/>
    <w:rsid w:val="0078454E"/>
    <w:rsid w:val="00796388"/>
    <w:rsid w:val="007A3CF5"/>
    <w:rsid w:val="007A6BEB"/>
    <w:rsid w:val="007A6BF5"/>
    <w:rsid w:val="007B393C"/>
    <w:rsid w:val="007B437F"/>
    <w:rsid w:val="007B4A35"/>
    <w:rsid w:val="007C3D79"/>
    <w:rsid w:val="007D3EA0"/>
    <w:rsid w:val="007D4593"/>
    <w:rsid w:val="007D4934"/>
    <w:rsid w:val="007E1503"/>
    <w:rsid w:val="007E4285"/>
    <w:rsid w:val="007E5BCF"/>
    <w:rsid w:val="007E5C94"/>
    <w:rsid w:val="007E642D"/>
    <w:rsid w:val="007F00E0"/>
    <w:rsid w:val="00800F5A"/>
    <w:rsid w:val="0080213E"/>
    <w:rsid w:val="008138DA"/>
    <w:rsid w:val="00821BDC"/>
    <w:rsid w:val="00835226"/>
    <w:rsid w:val="008374A4"/>
    <w:rsid w:val="008378E1"/>
    <w:rsid w:val="008435C3"/>
    <w:rsid w:val="00845D78"/>
    <w:rsid w:val="008534B8"/>
    <w:rsid w:val="008730AA"/>
    <w:rsid w:val="00876EB5"/>
    <w:rsid w:val="00877B0F"/>
    <w:rsid w:val="008831E8"/>
    <w:rsid w:val="008859C4"/>
    <w:rsid w:val="00891D5E"/>
    <w:rsid w:val="0089246E"/>
    <w:rsid w:val="0089265A"/>
    <w:rsid w:val="008D4482"/>
    <w:rsid w:val="008D4E7B"/>
    <w:rsid w:val="008E38B3"/>
    <w:rsid w:val="008E3F78"/>
    <w:rsid w:val="008E5F93"/>
    <w:rsid w:val="008F078F"/>
    <w:rsid w:val="008F4271"/>
    <w:rsid w:val="008F6657"/>
    <w:rsid w:val="00906638"/>
    <w:rsid w:val="00930CC8"/>
    <w:rsid w:val="00931A9A"/>
    <w:rsid w:val="00937359"/>
    <w:rsid w:val="00937E57"/>
    <w:rsid w:val="00942E26"/>
    <w:rsid w:val="0094428C"/>
    <w:rsid w:val="00945756"/>
    <w:rsid w:val="00952BF4"/>
    <w:rsid w:val="00954D34"/>
    <w:rsid w:val="00961ADE"/>
    <w:rsid w:val="00964CCA"/>
    <w:rsid w:val="00967845"/>
    <w:rsid w:val="0096787D"/>
    <w:rsid w:val="00974A52"/>
    <w:rsid w:val="009774F9"/>
    <w:rsid w:val="0099081D"/>
    <w:rsid w:val="00992E9E"/>
    <w:rsid w:val="009948E8"/>
    <w:rsid w:val="00994A66"/>
    <w:rsid w:val="009A7126"/>
    <w:rsid w:val="009B1AAD"/>
    <w:rsid w:val="009C06D9"/>
    <w:rsid w:val="009C33EB"/>
    <w:rsid w:val="009E1FA9"/>
    <w:rsid w:val="009E6DBA"/>
    <w:rsid w:val="009E7A39"/>
    <w:rsid w:val="009F056C"/>
    <w:rsid w:val="009F0F61"/>
    <w:rsid w:val="009F64E4"/>
    <w:rsid w:val="00A03FDB"/>
    <w:rsid w:val="00A04C07"/>
    <w:rsid w:val="00A13139"/>
    <w:rsid w:val="00A27A4E"/>
    <w:rsid w:val="00A33ABC"/>
    <w:rsid w:val="00A45B87"/>
    <w:rsid w:val="00A51725"/>
    <w:rsid w:val="00A57E71"/>
    <w:rsid w:val="00A636F4"/>
    <w:rsid w:val="00A658E9"/>
    <w:rsid w:val="00A81F96"/>
    <w:rsid w:val="00A8210A"/>
    <w:rsid w:val="00A84280"/>
    <w:rsid w:val="00A851D9"/>
    <w:rsid w:val="00A9483A"/>
    <w:rsid w:val="00AA0333"/>
    <w:rsid w:val="00AA4225"/>
    <w:rsid w:val="00AB1705"/>
    <w:rsid w:val="00AD4026"/>
    <w:rsid w:val="00AD4D54"/>
    <w:rsid w:val="00AE1D58"/>
    <w:rsid w:val="00AE6171"/>
    <w:rsid w:val="00AF52D6"/>
    <w:rsid w:val="00AF78C2"/>
    <w:rsid w:val="00B0321B"/>
    <w:rsid w:val="00B075B6"/>
    <w:rsid w:val="00B1396C"/>
    <w:rsid w:val="00B15DED"/>
    <w:rsid w:val="00B20455"/>
    <w:rsid w:val="00B2311C"/>
    <w:rsid w:val="00B237ED"/>
    <w:rsid w:val="00B23E67"/>
    <w:rsid w:val="00B26D5D"/>
    <w:rsid w:val="00B34801"/>
    <w:rsid w:val="00B41C3F"/>
    <w:rsid w:val="00B45950"/>
    <w:rsid w:val="00B51EF8"/>
    <w:rsid w:val="00B638BF"/>
    <w:rsid w:val="00B828E2"/>
    <w:rsid w:val="00B842BA"/>
    <w:rsid w:val="00B8718C"/>
    <w:rsid w:val="00B87E52"/>
    <w:rsid w:val="00B95F34"/>
    <w:rsid w:val="00BB2DEE"/>
    <w:rsid w:val="00BB3913"/>
    <w:rsid w:val="00BB736D"/>
    <w:rsid w:val="00BC1C6D"/>
    <w:rsid w:val="00BC5006"/>
    <w:rsid w:val="00BC7E5F"/>
    <w:rsid w:val="00BD6AB8"/>
    <w:rsid w:val="00BE03CB"/>
    <w:rsid w:val="00BE053A"/>
    <w:rsid w:val="00BE1145"/>
    <w:rsid w:val="00BF5F4B"/>
    <w:rsid w:val="00C00E29"/>
    <w:rsid w:val="00C149A0"/>
    <w:rsid w:val="00C1634C"/>
    <w:rsid w:val="00C22E4D"/>
    <w:rsid w:val="00C23DD6"/>
    <w:rsid w:val="00C2460A"/>
    <w:rsid w:val="00C25765"/>
    <w:rsid w:val="00C30A6D"/>
    <w:rsid w:val="00C338F9"/>
    <w:rsid w:val="00C3600F"/>
    <w:rsid w:val="00C365B1"/>
    <w:rsid w:val="00C45091"/>
    <w:rsid w:val="00C511FE"/>
    <w:rsid w:val="00C523CD"/>
    <w:rsid w:val="00C525E3"/>
    <w:rsid w:val="00C55133"/>
    <w:rsid w:val="00C60B1F"/>
    <w:rsid w:val="00C659BE"/>
    <w:rsid w:val="00C73D86"/>
    <w:rsid w:val="00C76B7E"/>
    <w:rsid w:val="00C80F9D"/>
    <w:rsid w:val="00C835F4"/>
    <w:rsid w:val="00C96A87"/>
    <w:rsid w:val="00C96B65"/>
    <w:rsid w:val="00CA1EAB"/>
    <w:rsid w:val="00CA7C4C"/>
    <w:rsid w:val="00CB3360"/>
    <w:rsid w:val="00CB7B3C"/>
    <w:rsid w:val="00CC4E65"/>
    <w:rsid w:val="00CF3584"/>
    <w:rsid w:val="00CF6320"/>
    <w:rsid w:val="00CF7791"/>
    <w:rsid w:val="00D13477"/>
    <w:rsid w:val="00D144ED"/>
    <w:rsid w:val="00D20BC8"/>
    <w:rsid w:val="00D24A1D"/>
    <w:rsid w:val="00D32553"/>
    <w:rsid w:val="00D33310"/>
    <w:rsid w:val="00D370FC"/>
    <w:rsid w:val="00D407E9"/>
    <w:rsid w:val="00D410D9"/>
    <w:rsid w:val="00D433A4"/>
    <w:rsid w:val="00D62343"/>
    <w:rsid w:val="00D67DB3"/>
    <w:rsid w:val="00D83131"/>
    <w:rsid w:val="00D9195F"/>
    <w:rsid w:val="00D92F36"/>
    <w:rsid w:val="00D94C34"/>
    <w:rsid w:val="00DA1C41"/>
    <w:rsid w:val="00DA59A7"/>
    <w:rsid w:val="00DB0C41"/>
    <w:rsid w:val="00DB47EC"/>
    <w:rsid w:val="00DB6D6C"/>
    <w:rsid w:val="00DB7007"/>
    <w:rsid w:val="00DC5604"/>
    <w:rsid w:val="00DD0581"/>
    <w:rsid w:val="00DD0ACF"/>
    <w:rsid w:val="00DD2F43"/>
    <w:rsid w:val="00DD4DD0"/>
    <w:rsid w:val="00DE1DD5"/>
    <w:rsid w:val="00DE450A"/>
    <w:rsid w:val="00DE4687"/>
    <w:rsid w:val="00DE7A05"/>
    <w:rsid w:val="00DE7D2F"/>
    <w:rsid w:val="00DF6FFF"/>
    <w:rsid w:val="00E11087"/>
    <w:rsid w:val="00E1661D"/>
    <w:rsid w:val="00E208FC"/>
    <w:rsid w:val="00E30BE5"/>
    <w:rsid w:val="00E313B0"/>
    <w:rsid w:val="00E31B29"/>
    <w:rsid w:val="00E342C3"/>
    <w:rsid w:val="00E3614B"/>
    <w:rsid w:val="00E41C96"/>
    <w:rsid w:val="00E50FF6"/>
    <w:rsid w:val="00E63472"/>
    <w:rsid w:val="00E66CB0"/>
    <w:rsid w:val="00E72A37"/>
    <w:rsid w:val="00E744D5"/>
    <w:rsid w:val="00E83EDF"/>
    <w:rsid w:val="00E86FB4"/>
    <w:rsid w:val="00E918FE"/>
    <w:rsid w:val="00EA241E"/>
    <w:rsid w:val="00EA45AC"/>
    <w:rsid w:val="00ED797A"/>
    <w:rsid w:val="00EE1FB9"/>
    <w:rsid w:val="00EE53C4"/>
    <w:rsid w:val="00F155A2"/>
    <w:rsid w:val="00F222BA"/>
    <w:rsid w:val="00F34B34"/>
    <w:rsid w:val="00F42C60"/>
    <w:rsid w:val="00F43CE7"/>
    <w:rsid w:val="00F442A0"/>
    <w:rsid w:val="00F52A55"/>
    <w:rsid w:val="00F5319C"/>
    <w:rsid w:val="00F558B7"/>
    <w:rsid w:val="00F56395"/>
    <w:rsid w:val="00F62D0E"/>
    <w:rsid w:val="00F6310C"/>
    <w:rsid w:val="00F91641"/>
    <w:rsid w:val="00F9488D"/>
    <w:rsid w:val="00FA01D0"/>
    <w:rsid w:val="00FA25BA"/>
    <w:rsid w:val="00FB4651"/>
    <w:rsid w:val="00FB7551"/>
    <w:rsid w:val="00FC5C57"/>
    <w:rsid w:val="00FE4F44"/>
    <w:rsid w:val="00FE511F"/>
    <w:rsid w:val="00FF3490"/>
    <w:rsid w:val="00FF5307"/>
    <w:rsid w:val="00FF6543"/>
    <w:rsid w:val="37515AA5"/>
    <w:rsid w:val="56E4F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1C9D"/>
  <w15:chartTrackingRefBased/>
  <w15:docId w15:val="{8010A045-30F2-4BE9-8D72-6678F5AB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0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1503"/>
    <w:pPr>
      <w:tabs>
        <w:tab w:val="center" w:pos="4680"/>
        <w:tab w:val="right" w:pos="9360"/>
      </w:tabs>
    </w:pPr>
  </w:style>
  <w:style w:type="character" w:customStyle="1" w:styleId="HeaderChar">
    <w:name w:val="Header Char"/>
    <w:basedOn w:val="DefaultParagraphFont"/>
    <w:link w:val="Header"/>
    <w:rsid w:val="007E150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7E1503"/>
    <w:pPr>
      <w:tabs>
        <w:tab w:val="center" w:pos="4680"/>
        <w:tab w:val="right" w:pos="9360"/>
      </w:tabs>
    </w:pPr>
  </w:style>
  <w:style w:type="character" w:customStyle="1" w:styleId="FooterChar">
    <w:name w:val="Footer Char"/>
    <w:basedOn w:val="DefaultParagraphFont"/>
    <w:link w:val="Footer"/>
    <w:uiPriority w:val="99"/>
    <w:rsid w:val="007E1503"/>
    <w:rPr>
      <w:rFonts w:ascii="Times New Roman" w:eastAsia="MS Mincho" w:hAnsi="Times New Roman" w:cs="Times New Roman"/>
      <w:sz w:val="24"/>
      <w:szCs w:val="24"/>
      <w:lang w:eastAsia="ja-JP"/>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6388"/>
    <w:pPr>
      <w:ind w:left="720"/>
      <w:contextualSpacing/>
    </w:pPr>
  </w:style>
  <w:style w:type="paragraph" w:customStyle="1" w:styleId="Default">
    <w:name w:val="Default"/>
    <w:rsid w:val="007B393C"/>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D62343"/>
    <w:rPr>
      <w:sz w:val="20"/>
      <w:szCs w:val="20"/>
    </w:rPr>
  </w:style>
  <w:style w:type="character" w:customStyle="1" w:styleId="CommentTextChar">
    <w:name w:val="Comment Text Char"/>
    <w:basedOn w:val="DefaultParagraphFont"/>
    <w:link w:val="CommentText"/>
    <w:uiPriority w:val="99"/>
    <w:semiHidden/>
    <w:rsid w:val="00D6234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6234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62343"/>
    <w:rPr>
      <w:rFonts w:ascii="Times New Roman" w:eastAsia="MS Mincho" w:hAnsi="Times New Roman" w:cs="Times New Roman"/>
      <w:b/>
      <w:bCs/>
      <w:sz w:val="20"/>
      <w:szCs w:val="20"/>
      <w:lang w:eastAsia="ja-JP"/>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6A74B5"/>
    <w:rPr>
      <w:rFonts w:ascii="Times New Roman" w:eastAsia="MS Mincho" w:hAnsi="Times New Roman" w:cs="Times New Roman"/>
      <w:sz w:val="24"/>
      <w:szCs w:val="24"/>
      <w:lang w:eastAsia="ja-JP"/>
    </w:rPr>
  </w:style>
  <w:style w:type="paragraph" w:styleId="BalloonText">
    <w:name w:val="Balloon Text"/>
    <w:basedOn w:val="Normal"/>
    <w:link w:val="BalloonTextChar"/>
    <w:semiHidden/>
    <w:rsid w:val="00937E57"/>
    <w:rPr>
      <w:rFonts w:ascii="Tahoma" w:hAnsi="Tahoma" w:cs="Tahoma"/>
      <w:sz w:val="16"/>
      <w:szCs w:val="16"/>
    </w:rPr>
  </w:style>
  <w:style w:type="character" w:customStyle="1" w:styleId="BalloonTextChar">
    <w:name w:val="Balloon Text Char"/>
    <w:basedOn w:val="DefaultParagraphFont"/>
    <w:link w:val="BalloonText"/>
    <w:semiHidden/>
    <w:rsid w:val="00937E57"/>
    <w:rPr>
      <w:rFonts w:ascii="Tahoma" w:eastAsia="MS Mincho" w:hAnsi="Tahoma" w:cs="Tahoma"/>
      <w:sz w:val="16"/>
      <w:szCs w:val="16"/>
      <w:lang w:eastAsia="ja-JP"/>
    </w:rPr>
  </w:style>
  <w:style w:type="paragraph" w:styleId="FootnoteText">
    <w:name w:val="footnote text"/>
    <w:aliases w:val="ft,Char1,Char Char Char Char Char Char,Char Char Char Char,Footnote Text Char Char,Footnote Text Char Char Char Char,Footnote Text Char Char Char,Char Char Char Char Char Char Char Char,FA Fu,FA Fu Char,Footnote Text Char1,single space,fn"/>
    <w:basedOn w:val="Normal"/>
    <w:link w:val="FootnoteTextChar"/>
    <w:unhideWhenUsed/>
    <w:qFormat/>
    <w:rsid w:val="0017059E"/>
    <w:rPr>
      <w:sz w:val="20"/>
      <w:szCs w:val="20"/>
    </w:rPr>
  </w:style>
  <w:style w:type="character" w:customStyle="1" w:styleId="FootnoteTextChar">
    <w:name w:val="Footnote Text Char"/>
    <w:aliases w:val="ft Char,Char1 Char,Char Char Char Char Char Char Char,Char Char Char Char Char,Footnote Text Char Char Char1,Footnote Text Char Char Char Char Char,Footnote Text Char Char Char Char1,Char Char Char Char Char Char Char Char Char"/>
    <w:basedOn w:val="DefaultParagraphFont"/>
    <w:link w:val="FootnoteText"/>
    <w:rsid w:val="0017059E"/>
    <w:rPr>
      <w:rFonts w:ascii="Times New Roman" w:eastAsia="MS Mincho" w:hAnsi="Times New Roman" w:cs="Times New Roman"/>
      <w:sz w:val="20"/>
      <w:szCs w:val="20"/>
      <w:lang w:eastAsia="ja-JP"/>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16 Poin,fr,4_"/>
    <w:basedOn w:val="DefaultParagraphFont"/>
    <w:link w:val="BVIfnrCarCharCharCharChar"/>
    <w:uiPriority w:val="99"/>
    <w:unhideWhenUsed/>
    <w:qFormat/>
    <w:rsid w:val="0017059E"/>
    <w:rPr>
      <w:vertAlign w:val="superscript"/>
    </w:rPr>
  </w:style>
  <w:style w:type="paragraph" w:styleId="Title">
    <w:name w:val="Title"/>
    <w:basedOn w:val="Normal"/>
    <w:next w:val="Normal"/>
    <w:link w:val="TitleChar"/>
    <w:uiPriority w:val="10"/>
    <w:qFormat/>
    <w:rsid w:val="00296C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C14"/>
    <w:rPr>
      <w:rFonts w:asciiTheme="majorHAnsi" w:eastAsiaTheme="majorEastAsia" w:hAnsiTheme="majorHAnsi" w:cstheme="majorBidi"/>
      <w:spacing w:val="-10"/>
      <w:kern w:val="28"/>
      <w:sz w:val="56"/>
      <w:szCs w:val="56"/>
      <w:lang w:eastAsia="ja-JP"/>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296C14"/>
    <w:pPr>
      <w:spacing w:after="160" w:line="240" w:lineRule="exact"/>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nhideWhenUsed/>
    <w:rsid w:val="000457B8"/>
    <w:rPr>
      <w:sz w:val="16"/>
      <w:szCs w:val="16"/>
    </w:rPr>
  </w:style>
  <w:style w:type="paragraph" w:styleId="Revision">
    <w:name w:val="Revision"/>
    <w:hidden/>
    <w:uiPriority w:val="99"/>
    <w:semiHidden/>
    <w:rsid w:val="00592327"/>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4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DF7E-8F34-4B4B-A96F-E0B00CE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2116</Words>
  <Characters>12063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Leyla Ahmadova</cp:lastModifiedBy>
  <cp:revision>2</cp:revision>
  <dcterms:created xsi:type="dcterms:W3CDTF">2021-06-02T13:17:00Z</dcterms:created>
  <dcterms:modified xsi:type="dcterms:W3CDTF">2021-06-02T13:17:00Z</dcterms:modified>
</cp:coreProperties>
</file>