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575"/>
      </w:tblGrid>
      <w:tr w:rsidR="0012313E" w:rsidRPr="00CC0194" w14:paraId="502072D4" w14:textId="77777777" w:rsidTr="4928C253">
        <w:trPr>
          <w:trHeight w:val="296"/>
          <w:jc w:val="center"/>
        </w:trPr>
        <w:tc>
          <w:tcPr>
            <w:tcW w:w="10790" w:type="dxa"/>
            <w:gridSpan w:val="2"/>
            <w:shd w:val="clear" w:color="auto" w:fill="E0E0E0"/>
          </w:tcPr>
          <w:p w14:paraId="4EACA41B" w14:textId="77777777" w:rsidR="005F151D" w:rsidRPr="00CC0194" w:rsidRDefault="00356B9D" w:rsidP="00356B9D">
            <w:pPr>
              <w:spacing w:before="40" w:after="40"/>
              <w:rPr>
                <w:rFonts w:cs="Arial"/>
                <w:b/>
                <w:bCs/>
                <w:color w:val="000000" w:themeColor="text1"/>
                <w:szCs w:val="20"/>
              </w:rPr>
            </w:pPr>
            <w:proofErr w:type="spellStart"/>
            <w:r w:rsidRPr="00CC0194">
              <w:rPr>
                <w:rFonts w:cs="Arial"/>
                <w:b/>
                <w:bCs/>
                <w:color w:val="000000" w:themeColor="text1"/>
                <w:szCs w:val="20"/>
              </w:rPr>
              <w:t>I.</w:t>
            </w:r>
            <w:r w:rsidR="005F151D" w:rsidRPr="00CC0194">
              <w:rPr>
                <w:rFonts w:cs="Arial"/>
                <w:b/>
                <w:bCs/>
                <w:color w:val="000000" w:themeColor="text1"/>
                <w:szCs w:val="20"/>
              </w:rPr>
              <w:t>Position</w:t>
            </w:r>
            <w:proofErr w:type="spellEnd"/>
            <w:r w:rsidR="005F151D" w:rsidRPr="00CC0194">
              <w:rPr>
                <w:rFonts w:cs="Arial"/>
                <w:b/>
                <w:bCs/>
                <w:color w:val="000000" w:themeColor="text1"/>
                <w:szCs w:val="20"/>
              </w:rPr>
              <w:t xml:space="preserve"> Information</w:t>
            </w:r>
          </w:p>
        </w:tc>
      </w:tr>
      <w:tr w:rsidR="0012313E" w:rsidRPr="00CC0194" w14:paraId="50CC53AE" w14:textId="77777777" w:rsidTr="4928C253">
        <w:trPr>
          <w:jc w:val="center"/>
        </w:trPr>
        <w:tc>
          <w:tcPr>
            <w:tcW w:w="5215" w:type="dxa"/>
          </w:tcPr>
          <w:p w14:paraId="07E212C0" w14:textId="77777777" w:rsidR="00356B9D" w:rsidRPr="00CC0194" w:rsidRDefault="00356B9D" w:rsidP="00356B9D">
            <w:pPr>
              <w:jc w:val="both"/>
              <w:rPr>
                <w:rFonts w:cs="Arial"/>
                <w:color w:val="000000" w:themeColor="text1"/>
                <w:szCs w:val="20"/>
              </w:rPr>
            </w:pPr>
          </w:p>
          <w:p w14:paraId="06F5FA2A" w14:textId="48272395" w:rsidR="00356B9D" w:rsidRPr="00CC0194" w:rsidRDefault="00356B9D" w:rsidP="00356B9D">
            <w:pPr>
              <w:jc w:val="both"/>
              <w:rPr>
                <w:rFonts w:cs="Arial"/>
                <w:color w:val="000000" w:themeColor="text1"/>
                <w:szCs w:val="20"/>
              </w:rPr>
            </w:pPr>
            <w:r w:rsidRPr="00CC0194">
              <w:rPr>
                <w:rFonts w:cs="Arial"/>
                <w:color w:val="000000" w:themeColor="text1"/>
                <w:szCs w:val="20"/>
              </w:rPr>
              <w:t xml:space="preserve">Job Code Title: </w:t>
            </w:r>
            <w:r w:rsidR="00E82DA6" w:rsidRPr="00CC0194">
              <w:rPr>
                <w:rFonts w:cs="Arial"/>
                <w:color w:val="000000" w:themeColor="text1"/>
                <w:szCs w:val="20"/>
              </w:rPr>
              <w:t xml:space="preserve">Project Manager </w:t>
            </w:r>
          </w:p>
          <w:p w14:paraId="09FCD628" w14:textId="77777777" w:rsidR="00390FB9" w:rsidRPr="00CC0194" w:rsidRDefault="00390FB9" w:rsidP="00390FB9">
            <w:pPr>
              <w:tabs>
                <w:tab w:val="left" w:pos="4680"/>
                <w:tab w:val="left" w:pos="9639"/>
              </w:tabs>
              <w:ind w:right="150"/>
              <w:jc w:val="both"/>
              <w:rPr>
                <w:rFonts w:cs="Arial"/>
                <w:color w:val="000000" w:themeColor="text1"/>
                <w:szCs w:val="20"/>
              </w:rPr>
            </w:pPr>
          </w:p>
          <w:p w14:paraId="0C24DA36" w14:textId="77777777" w:rsidR="00DA0EBD" w:rsidRPr="00177C28" w:rsidRDefault="00007FA6" w:rsidP="00DA0EBD">
            <w:r w:rsidRPr="00CC0194">
              <w:rPr>
                <w:rFonts w:cs="Arial"/>
                <w:color w:val="000000" w:themeColor="text1"/>
                <w:szCs w:val="20"/>
              </w:rPr>
              <w:t>Project title:</w:t>
            </w:r>
            <w:r w:rsidR="001E2392" w:rsidRPr="00CC0194">
              <w:rPr>
                <w:rFonts w:cs="Arial"/>
                <w:color w:val="000000" w:themeColor="text1"/>
                <w:szCs w:val="20"/>
              </w:rPr>
              <w:t xml:space="preserve"> </w:t>
            </w:r>
            <w:r w:rsidR="00DA0EBD" w:rsidRPr="00177C28">
              <w:t>Support to Sustainable Tourism Development in the Regions of Azerbaijan</w:t>
            </w:r>
          </w:p>
          <w:p w14:paraId="258AC964" w14:textId="44F29FB0" w:rsidR="00007FA6" w:rsidRPr="00CC0194" w:rsidRDefault="00007FA6" w:rsidP="00356B9D">
            <w:pPr>
              <w:jc w:val="both"/>
              <w:rPr>
                <w:rFonts w:cs="Arial"/>
                <w:color w:val="000000" w:themeColor="text1"/>
                <w:szCs w:val="20"/>
              </w:rPr>
            </w:pPr>
          </w:p>
          <w:p w14:paraId="585CDAA4" w14:textId="4D314B7D" w:rsidR="00356B9D" w:rsidRPr="00CC0194" w:rsidRDefault="00356B9D" w:rsidP="00356B9D">
            <w:pPr>
              <w:jc w:val="both"/>
              <w:rPr>
                <w:rFonts w:cs="Arial"/>
                <w:color w:val="000000" w:themeColor="text1"/>
                <w:szCs w:val="20"/>
                <w:highlight w:val="yellow"/>
              </w:rPr>
            </w:pPr>
            <w:r w:rsidRPr="00276DF2">
              <w:rPr>
                <w:rFonts w:cs="Arial"/>
                <w:color w:val="000000" w:themeColor="text1"/>
                <w:szCs w:val="20"/>
              </w:rPr>
              <w:t xml:space="preserve">Position </w:t>
            </w:r>
            <w:r w:rsidRPr="002B2023">
              <w:t xml:space="preserve">Number: </w:t>
            </w:r>
            <w:r w:rsidR="001E1212" w:rsidRPr="002B2023">
              <w:t>00169597</w:t>
            </w:r>
          </w:p>
          <w:p w14:paraId="7D3CB332" w14:textId="66608502" w:rsidR="00356B9D" w:rsidRPr="00CC0194" w:rsidRDefault="00356B9D" w:rsidP="00BD45C7">
            <w:pPr>
              <w:pStyle w:val="Heading3"/>
              <w:rPr>
                <w:rFonts w:ascii="Arial" w:eastAsia="Times New Roman" w:hAnsi="Arial" w:cs="Arial"/>
                <w:color w:val="000000" w:themeColor="text1"/>
                <w:sz w:val="20"/>
                <w:szCs w:val="20"/>
              </w:rPr>
            </w:pPr>
            <w:r w:rsidRPr="002B2023">
              <w:rPr>
                <w:rFonts w:ascii="Arial" w:eastAsia="Times New Roman" w:hAnsi="Arial" w:cs="Arial"/>
                <w:color w:val="000000" w:themeColor="text1"/>
                <w:sz w:val="20"/>
                <w:szCs w:val="20"/>
              </w:rPr>
              <w:t xml:space="preserve">Department: </w:t>
            </w:r>
            <w:r w:rsidR="009A4783">
              <w:rPr>
                <w:rFonts w:ascii="Arial" w:eastAsia="Times New Roman" w:hAnsi="Arial" w:cs="Arial"/>
                <w:color w:val="000000" w:themeColor="text1"/>
                <w:sz w:val="20"/>
                <w:szCs w:val="20"/>
              </w:rPr>
              <w:t>53807</w:t>
            </w:r>
          </w:p>
          <w:p w14:paraId="1CB37B67" w14:textId="77777777" w:rsidR="00785648" w:rsidRPr="00CC0194" w:rsidRDefault="00785648" w:rsidP="00785648">
            <w:pPr>
              <w:rPr>
                <w:rFonts w:cs="Arial"/>
                <w:szCs w:val="20"/>
              </w:rPr>
            </w:pPr>
          </w:p>
          <w:p w14:paraId="2C91EA2C" w14:textId="77777777" w:rsidR="00356B9D" w:rsidRPr="00CC0194" w:rsidRDefault="00356B9D" w:rsidP="00356B9D">
            <w:pPr>
              <w:jc w:val="both"/>
              <w:rPr>
                <w:rFonts w:cs="Arial"/>
                <w:color w:val="000000" w:themeColor="text1"/>
                <w:szCs w:val="20"/>
              </w:rPr>
            </w:pPr>
            <w:r w:rsidRPr="00CC0194">
              <w:rPr>
                <w:rFonts w:cs="Arial"/>
                <w:color w:val="000000" w:themeColor="text1"/>
                <w:szCs w:val="20"/>
              </w:rPr>
              <w:t xml:space="preserve">Reports to: </w:t>
            </w:r>
            <w:r w:rsidR="001E2392" w:rsidRPr="00CC0194">
              <w:rPr>
                <w:rFonts w:cs="Arial"/>
                <w:color w:val="000000" w:themeColor="text1"/>
                <w:szCs w:val="20"/>
              </w:rPr>
              <w:t>Programme Analyst</w:t>
            </w:r>
          </w:p>
          <w:p w14:paraId="74D165F5" w14:textId="77777777" w:rsidR="00356B9D" w:rsidRPr="00CC0194" w:rsidRDefault="00356B9D" w:rsidP="00356B9D">
            <w:pPr>
              <w:jc w:val="both"/>
              <w:rPr>
                <w:rFonts w:cs="Arial"/>
                <w:color w:val="000000" w:themeColor="text1"/>
                <w:szCs w:val="20"/>
              </w:rPr>
            </w:pPr>
            <w:r w:rsidRPr="00CC0194">
              <w:rPr>
                <w:rFonts w:cs="Arial"/>
                <w:color w:val="000000" w:themeColor="text1"/>
                <w:szCs w:val="20"/>
              </w:rPr>
              <w:t xml:space="preserve">Reports: </w:t>
            </w:r>
          </w:p>
          <w:p w14:paraId="0955BED9" w14:textId="29F9E0E6" w:rsidR="00356B9D" w:rsidRPr="00CC0194" w:rsidRDefault="00356B9D" w:rsidP="00356B9D">
            <w:pPr>
              <w:spacing w:before="60" w:after="60"/>
              <w:rPr>
                <w:rFonts w:cs="Arial"/>
                <w:color w:val="000000" w:themeColor="text1"/>
                <w:szCs w:val="20"/>
              </w:rPr>
            </w:pPr>
          </w:p>
        </w:tc>
        <w:tc>
          <w:tcPr>
            <w:tcW w:w="5575" w:type="dxa"/>
          </w:tcPr>
          <w:p w14:paraId="39874115" w14:textId="77777777" w:rsidR="00356B9D" w:rsidRPr="00CC0194" w:rsidRDefault="00356B9D" w:rsidP="00356B9D">
            <w:pPr>
              <w:jc w:val="both"/>
              <w:rPr>
                <w:rFonts w:cs="Arial"/>
                <w:color w:val="000000" w:themeColor="text1"/>
                <w:szCs w:val="20"/>
              </w:rPr>
            </w:pPr>
          </w:p>
          <w:p w14:paraId="5104AA3A" w14:textId="7729DD03" w:rsidR="00913B79" w:rsidRPr="00CC0194" w:rsidRDefault="4928C253" w:rsidP="4928C253">
            <w:pPr>
              <w:spacing w:before="60" w:after="120"/>
              <w:jc w:val="both"/>
              <w:rPr>
                <w:rFonts w:cs="Arial"/>
                <w:color w:val="000000" w:themeColor="text1"/>
                <w:szCs w:val="20"/>
              </w:rPr>
            </w:pPr>
            <w:r w:rsidRPr="00CC0194">
              <w:rPr>
                <w:rFonts w:cs="Arial"/>
                <w:color w:val="000000" w:themeColor="text1"/>
                <w:szCs w:val="20"/>
              </w:rPr>
              <w:t>Grade level:</w:t>
            </w:r>
            <w:r w:rsidRPr="00CC0194">
              <w:rPr>
                <w:rFonts w:cs="Arial"/>
                <w:szCs w:val="20"/>
              </w:rPr>
              <w:t xml:space="preserve"> </w:t>
            </w:r>
            <w:r w:rsidRPr="00CC0194">
              <w:rPr>
                <w:rFonts w:cs="Arial"/>
                <w:color w:val="000000" w:themeColor="text1"/>
                <w:szCs w:val="20"/>
              </w:rPr>
              <w:t>SB</w:t>
            </w:r>
            <w:r w:rsidR="0051440D" w:rsidRPr="00CC0194">
              <w:rPr>
                <w:rFonts w:cs="Arial"/>
                <w:color w:val="000000" w:themeColor="text1"/>
                <w:szCs w:val="20"/>
              </w:rPr>
              <w:t xml:space="preserve"> 4</w:t>
            </w:r>
            <w:r w:rsidR="009A4783">
              <w:rPr>
                <w:rFonts w:cs="Arial"/>
                <w:color w:val="000000" w:themeColor="text1"/>
                <w:szCs w:val="20"/>
              </w:rPr>
              <w:t>/</w:t>
            </w:r>
            <w:r w:rsidR="0051440D" w:rsidRPr="00CC0194">
              <w:rPr>
                <w:rFonts w:cs="Arial"/>
                <w:color w:val="000000" w:themeColor="text1"/>
                <w:szCs w:val="20"/>
              </w:rPr>
              <w:t>1</w:t>
            </w:r>
          </w:p>
          <w:p w14:paraId="522319DB" w14:textId="62B4F2BF" w:rsidR="00913B79" w:rsidRPr="00CC0194" w:rsidRDefault="4928C253" w:rsidP="4928C253">
            <w:pPr>
              <w:spacing w:before="60" w:after="120"/>
              <w:jc w:val="both"/>
              <w:rPr>
                <w:rFonts w:cs="Arial"/>
                <w:color w:val="000000" w:themeColor="text1"/>
                <w:szCs w:val="20"/>
              </w:rPr>
            </w:pPr>
            <w:r w:rsidRPr="00CC0194">
              <w:rPr>
                <w:rFonts w:cs="Arial"/>
                <w:color w:val="000000" w:themeColor="text1"/>
                <w:szCs w:val="20"/>
              </w:rPr>
              <w:t>Duty Station: Baku, Azerbaijan</w:t>
            </w:r>
          </w:p>
          <w:p w14:paraId="27A3C2A6" w14:textId="77777777" w:rsidR="00913B79" w:rsidRPr="00CC0194" w:rsidRDefault="00913B79" w:rsidP="00913B79">
            <w:pPr>
              <w:spacing w:before="60" w:after="120"/>
              <w:ind w:left="2059" w:hanging="2059"/>
              <w:rPr>
                <w:rFonts w:cs="Arial"/>
                <w:color w:val="000000" w:themeColor="text1"/>
                <w:szCs w:val="20"/>
              </w:rPr>
            </w:pPr>
            <w:r w:rsidRPr="00CC0194">
              <w:rPr>
                <w:rFonts w:cs="Arial"/>
                <w:color w:val="000000" w:themeColor="text1"/>
                <w:szCs w:val="20"/>
              </w:rPr>
              <w:t xml:space="preserve">Family Duty Station as of Date of Issuance: </w:t>
            </w:r>
            <w:sdt>
              <w:sdtPr>
                <w:rPr>
                  <w:rFonts w:cs="Arial"/>
                  <w:color w:val="000000" w:themeColor="text1"/>
                  <w:szCs w:val="20"/>
                </w:rPr>
                <w:alias w:val="Family Duty Station"/>
                <w:tag w:val="Family Duty Station"/>
                <w:id w:val="1909656401"/>
                <w:placeholder>
                  <w:docPart w:val="1CBC3B3AFEAC4FD88811CFAD91A2EC89"/>
                </w:placeholder>
                <w:comboBox>
                  <w:listItem w:value="Choose an item"/>
                  <w:listItem w:displayText="Yes" w:value="Yes"/>
                  <w:listItem w:displayText="No" w:value="No"/>
                </w:comboBox>
              </w:sdtPr>
              <w:sdtEndPr/>
              <w:sdtContent>
                <w:r w:rsidRPr="00CC0194">
                  <w:rPr>
                    <w:rFonts w:cs="Arial"/>
                    <w:color w:val="000000" w:themeColor="text1"/>
                    <w:szCs w:val="20"/>
                  </w:rPr>
                  <w:t>Yes</w:t>
                </w:r>
              </w:sdtContent>
            </w:sdt>
          </w:p>
          <w:p w14:paraId="506F16D9" w14:textId="47C25274" w:rsidR="00356B9D" w:rsidRPr="00CC0194" w:rsidRDefault="00913B79" w:rsidP="00C95CB2">
            <w:pPr>
              <w:spacing w:before="60" w:after="120"/>
              <w:rPr>
                <w:rFonts w:cs="Arial"/>
                <w:color w:val="000000" w:themeColor="text1"/>
                <w:szCs w:val="20"/>
                <w:highlight w:val="yellow"/>
              </w:rPr>
            </w:pPr>
            <w:r w:rsidRPr="00CC0194">
              <w:rPr>
                <w:rFonts w:cs="Arial"/>
                <w:color w:val="000000" w:themeColor="text1"/>
                <w:szCs w:val="20"/>
              </w:rPr>
              <w:t xml:space="preserve">Duration and Type of </w:t>
            </w:r>
            <w:r w:rsidR="002B4449" w:rsidRPr="00CC0194">
              <w:rPr>
                <w:rFonts w:cs="Arial"/>
                <w:color w:val="000000" w:themeColor="text1"/>
                <w:szCs w:val="20"/>
              </w:rPr>
              <w:t>Contrac</w:t>
            </w:r>
            <w:r w:rsidRPr="00CC0194">
              <w:rPr>
                <w:rFonts w:cs="Arial"/>
                <w:color w:val="000000" w:themeColor="text1"/>
                <w:szCs w:val="20"/>
              </w:rPr>
              <w:t>t</w:t>
            </w:r>
            <w:r w:rsidR="002B4449" w:rsidRPr="00CC0194">
              <w:rPr>
                <w:rFonts w:cs="Arial"/>
                <w:color w:val="000000" w:themeColor="text1"/>
                <w:szCs w:val="20"/>
              </w:rPr>
              <w:t xml:space="preserve"> Modality</w:t>
            </w:r>
            <w:r w:rsidRPr="00CC0194">
              <w:rPr>
                <w:rFonts w:cs="Arial"/>
                <w:color w:val="000000" w:themeColor="text1"/>
                <w:szCs w:val="20"/>
              </w:rPr>
              <w:t xml:space="preserve">: </w:t>
            </w:r>
            <w:r w:rsidR="0051440D" w:rsidRPr="00CC0194">
              <w:rPr>
                <w:rFonts w:cs="Arial"/>
                <w:color w:val="000000" w:themeColor="text1"/>
                <w:szCs w:val="20"/>
              </w:rPr>
              <w:t>12</w:t>
            </w:r>
            <w:r w:rsidR="00EA14B3" w:rsidRPr="00CC0194">
              <w:rPr>
                <w:rFonts w:cs="Arial"/>
                <w:color w:val="000000" w:themeColor="text1"/>
                <w:szCs w:val="20"/>
              </w:rPr>
              <w:t xml:space="preserve"> (</w:t>
            </w:r>
            <w:r w:rsidR="0051440D" w:rsidRPr="00CC0194">
              <w:rPr>
                <w:rFonts w:cs="Arial"/>
                <w:color w:val="000000" w:themeColor="text1"/>
                <w:szCs w:val="20"/>
              </w:rPr>
              <w:t>twelve</w:t>
            </w:r>
            <w:r w:rsidR="00EA14B3" w:rsidRPr="00CC0194">
              <w:rPr>
                <w:rFonts w:cs="Arial"/>
                <w:color w:val="000000" w:themeColor="text1"/>
                <w:szCs w:val="20"/>
              </w:rPr>
              <w:t xml:space="preserve">) </w:t>
            </w:r>
            <w:r w:rsidR="00C95CB2" w:rsidRPr="00CC0194">
              <w:rPr>
                <w:rFonts w:cs="Arial"/>
                <w:color w:val="000000" w:themeColor="text1"/>
                <w:szCs w:val="20"/>
              </w:rPr>
              <w:t>months</w:t>
            </w:r>
            <w:r w:rsidR="00DB43B4" w:rsidRPr="00CC0194">
              <w:rPr>
                <w:rFonts w:cs="Arial"/>
                <w:color w:val="000000" w:themeColor="text1"/>
                <w:szCs w:val="20"/>
              </w:rPr>
              <w:t xml:space="preserve"> Service Contract </w:t>
            </w:r>
            <w:r w:rsidR="00EA14B3" w:rsidRPr="00CC0194">
              <w:rPr>
                <w:rFonts w:cs="Arial"/>
                <w:color w:val="000000" w:themeColor="text1"/>
                <w:szCs w:val="20"/>
              </w:rPr>
              <w:t>with possibility for extension</w:t>
            </w:r>
            <w:r w:rsidR="009A4783">
              <w:rPr>
                <w:rFonts w:cs="Arial"/>
                <w:color w:val="000000" w:themeColor="text1"/>
                <w:szCs w:val="20"/>
              </w:rPr>
              <w:t xml:space="preserve"> upon satisfactory performance and project extension</w:t>
            </w:r>
          </w:p>
        </w:tc>
      </w:tr>
    </w:tbl>
    <w:p w14:paraId="49B313AD" w14:textId="77777777" w:rsidR="005F151D" w:rsidRPr="00CC0194" w:rsidRDefault="005F151D">
      <w:pPr>
        <w:rPr>
          <w:rFonts w:cs="Arial"/>
          <w:color w:val="000000" w:themeColor="text1"/>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795"/>
      </w:tblGrid>
      <w:tr w:rsidR="0012313E" w:rsidRPr="00CC0194" w14:paraId="788FD2A0" w14:textId="77777777" w:rsidTr="0051440D">
        <w:tc>
          <w:tcPr>
            <w:tcW w:w="10795" w:type="dxa"/>
            <w:tcBorders>
              <w:bottom w:val="single" w:sz="4" w:space="0" w:color="auto"/>
            </w:tcBorders>
            <w:shd w:val="clear" w:color="auto" w:fill="E0E0E0"/>
          </w:tcPr>
          <w:p w14:paraId="7606A90A" w14:textId="77777777" w:rsidR="005F151D" w:rsidRPr="00CC0194" w:rsidRDefault="005F151D" w:rsidP="00356B9D">
            <w:pPr>
              <w:pStyle w:val="Heading1"/>
              <w:keepNext w:val="0"/>
              <w:spacing w:before="40" w:after="40"/>
              <w:rPr>
                <w:rFonts w:cs="Arial"/>
                <w:color w:val="000000" w:themeColor="text1"/>
                <w:sz w:val="20"/>
                <w:szCs w:val="20"/>
              </w:rPr>
            </w:pPr>
            <w:r w:rsidRPr="00CC0194">
              <w:rPr>
                <w:rFonts w:cs="Arial"/>
                <w:color w:val="000000" w:themeColor="text1"/>
                <w:sz w:val="20"/>
                <w:szCs w:val="20"/>
              </w:rPr>
              <w:t xml:space="preserve">II. </w:t>
            </w:r>
            <w:r w:rsidR="00FF18BB" w:rsidRPr="00CC0194">
              <w:rPr>
                <w:rFonts w:cs="Arial"/>
                <w:color w:val="000000" w:themeColor="text1"/>
                <w:sz w:val="20"/>
                <w:szCs w:val="20"/>
              </w:rPr>
              <w:t>Organizational Context</w:t>
            </w:r>
          </w:p>
        </w:tc>
      </w:tr>
      <w:tr w:rsidR="0012313E" w:rsidRPr="00CC0194" w14:paraId="7B871F85" w14:textId="77777777" w:rsidTr="0051440D">
        <w:tc>
          <w:tcPr>
            <w:tcW w:w="10795" w:type="dxa"/>
          </w:tcPr>
          <w:p w14:paraId="409036D7" w14:textId="77777777" w:rsidR="007A0CC2" w:rsidRPr="00CC0194" w:rsidRDefault="007A0CC2" w:rsidP="00822DD1">
            <w:pPr>
              <w:ind w:left="360"/>
              <w:rPr>
                <w:rFonts w:cs="Arial"/>
                <w:color w:val="000000" w:themeColor="text1"/>
                <w:szCs w:val="20"/>
                <w:lang w:eastAsia="en-GB" w:bidi="en-GB"/>
              </w:rPr>
            </w:pPr>
          </w:p>
          <w:p w14:paraId="3AB2EC7F" w14:textId="77777777" w:rsidR="00872E0A" w:rsidRPr="00177C28" w:rsidRDefault="00872E0A" w:rsidP="00276DF2">
            <w:pPr>
              <w:jc w:val="both"/>
              <w:rPr>
                <w:rFonts w:cs="Arial"/>
                <w:spacing w:val="6"/>
                <w:szCs w:val="22"/>
              </w:rPr>
            </w:pPr>
            <w:r w:rsidRPr="00177C28">
              <w:rPr>
                <w:rFonts w:cs="Arial"/>
                <w:spacing w:val="6"/>
                <w:szCs w:val="22"/>
              </w:rPr>
              <w:t>The project will serve the long-term objective of accelerating the development of sustainable tourism in Azerbaijan’s regional areas for the purpose of stimulating economic growth and improving community welfare, while protecting its unique social, cultural and environmental heritage. The project supports the achievement of the national goals reflected in the Tourism Strategic Roadmap, in particular Strategic Goal 3 that prioritizes developing various types of rural tourism and development of tourism infrastructure, and Strategic Goal 4, related to the establishment of the national tourism quality system.</w:t>
            </w:r>
            <w:r>
              <w:rPr>
                <w:rFonts w:cs="Arial"/>
                <w:spacing w:val="6"/>
                <w:szCs w:val="22"/>
              </w:rPr>
              <w:t xml:space="preserve"> </w:t>
            </w:r>
            <w:r w:rsidRPr="00177C28">
              <w:rPr>
                <w:rFonts w:cs="Arial"/>
                <w:spacing w:val="6"/>
                <w:szCs w:val="22"/>
              </w:rPr>
              <w:t>The State Programme on the Socio-Economic Development of Regions</w:t>
            </w:r>
            <w:r>
              <w:rPr>
                <w:rFonts w:cs="Arial"/>
                <w:spacing w:val="6"/>
                <w:szCs w:val="22"/>
              </w:rPr>
              <w:t xml:space="preserve"> of the Republic of Azerbaijan</w:t>
            </w:r>
            <w:r w:rsidRPr="00177C28">
              <w:rPr>
                <w:rFonts w:cs="Arial"/>
                <w:spacing w:val="6"/>
                <w:szCs w:val="22"/>
              </w:rPr>
              <w:t xml:space="preserve"> for 2019-2023 also </w:t>
            </w:r>
            <w:proofErr w:type="spellStart"/>
            <w:r>
              <w:rPr>
                <w:rFonts w:cs="Arial"/>
                <w:spacing w:val="6"/>
                <w:szCs w:val="22"/>
              </w:rPr>
              <w:t>emphasises</w:t>
            </w:r>
            <w:proofErr w:type="spellEnd"/>
            <w:r>
              <w:rPr>
                <w:rFonts w:cs="Arial"/>
                <w:spacing w:val="6"/>
                <w:szCs w:val="22"/>
              </w:rPr>
              <w:t xml:space="preserve"> the </w:t>
            </w:r>
            <w:r w:rsidRPr="00177C28">
              <w:rPr>
                <w:rFonts w:cs="Arial"/>
                <w:spacing w:val="6"/>
                <w:szCs w:val="22"/>
              </w:rPr>
              <w:t xml:space="preserve">promotion of rural tourism as </w:t>
            </w:r>
            <w:r>
              <w:rPr>
                <w:rFonts w:cs="Arial"/>
                <w:spacing w:val="6"/>
                <w:szCs w:val="22"/>
              </w:rPr>
              <w:t>one of the priorities for regional development in terms of the rational use of the natural potential of the regions and the improvement of employment opportunities and livelihoods of rural people.</w:t>
            </w:r>
            <w:r w:rsidRPr="00177C28">
              <w:rPr>
                <w:rFonts w:cs="Arial"/>
                <w:spacing w:val="6"/>
                <w:szCs w:val="22"/>
              </w:rPr>
              <w:t xml:space="preserve">  </w:t>
            </w:r>
          </w:p>
          <w:p w14:paraId="7D27A05F" w14:textId="77777777" w:rsidR="00872E0A" w:rsidRPr="00177C28" w:rsidRDefault="00872E0A" w:rsidP="00276DF2">
            <w:pPr>
              <w:jc w:val="both"/>
              <w:rPr>
                <w:rFonts w:cs="Arial"/>
                <w:spacing w:val="6"/>
                <w:szCs w:val="22"/>
              </w:rPr>
            </w:pPr>
          </w:p>
          <w:p w14:paraId="74404D5A" w14:textId="0E929143" w:rsidR="00872E0A" w:rsidRDefault="00872E0A" w:rsidP="00276DF2">
            <w:pPr>
              <w:jc w:val="both"/>
              <w:rPr>
                <w:rFonts w:cs="Arial"/>
                <w:szCs w:val="22"/>
              </w:rPr>
            </w:pPr>
            <w:r w:rsidRPr="00177C28">
              <w:rPr>
                <w:rFonts w:cs="Arial"/>
                <w:spacing w:val="6"/>
                <w:szCs w:val="22"/>
              </w:rPr>
              <w:t xml:space="preserve">The project is also fully aligned with the UNDP CPD priorities and directly </w:t>
            </w:r>
            <w:r w:rsidRPr="00177C28">
              <w:rPr>
                <w:rFonts w:cs="Arial"/>
                <w:szCs w:val="22"/>
              </w:rPr>
              <w:t xml:space="preserve">contributes to the UNAPF/CPD Outcome 1: “By 2020, the Azerbaijan economy is more diversified and generates enhanced sustainable growth and decent work, particularly for youth, women, persons with disabilities and other vulnerable groups”. The project contributes to Sustainable Development Goals 1 No Poverty, SDG 4 Quality Education, SDG 10 Reduced Inequalities, SDG 11 Sustainable Cities and Communities. </w:t>
            </w:r>
          </w:p>
          <w:p w14:paraId="27DB6A4B" w14:textId="77777777" w:rsidR="00276DF2" w:rsidRPr="00177C28" w:rsidRDefault="00276DF2" w:rsidP="00276DF2">
            <w:pPr>
              <w:jc w:val="both"/>
              <w:rPr>
                <w:rFonts w:cs="Arial"/>
                <w:szCs w:val="22"/>
              </w:rPr>
            </w:pPr>
          </w:p>
          <w:p w14:paraId="61E464D0" w14:textId="77777777" w:rsidR="00872E0A" w:rsidRDefault="00872E0A" w:rsidP="00276DF2">
            <w:pPr>
              <w:jc w:val="both"/>
              <w:rPr>
                <w:rFonts w:cs="Arial"/>
                <w:szCs w:val="22"/>
              </w:rPr>
            </w:pPr>
            <w:r w:rsidRPr="00177C28">
              <w:rPr>
                <w:rFonts w:cs="Arial"/>
                <w:szCs w:val="22"/>
              </w:rPr>
              <w:t xml:space="preserve">The project’s strategy was informed by a series of studies and reports that </w:t>
            </w:r>
            <w:proofErr w:type="spellStart"/>
            <w:r w:rsidRPr="00177C28">
              <w:rPr>
                <w:rFonts w:cs="Arial"/>
                <w:szCs w:val="22"/>
              </w:rPr>
              <w:t>analyse</w:t>
            </w:r>
            <w:proofErr w:type="spellEnd"/>
            <w:r w:rsidRPr="00177C28">
              <w:rPr>
                <w:rFonts w:cs="Arial"/>
                <w:szCs w:val="22"/>
              </w:rPr>
              <w:t xml:space="preserve"> the main challenges hindering the development of regional tourism</w:t>
            </w:r>
            <w:r>
              <w:rPr>
                <w:rFonts w:cs="Arial"/>
                <w:szCs w:val="22"/>
              </w:rPr>
              <w:t xml:space="preserve"> </w:t>
            </w:r>
            <w:r w:rsidRPr="00177C28">
              <w:rPr>
                <w:rFonts w:cs="Arial"/>
                <w:szCs w:val="22"/>
              </w:rPr>
              <w:t xml:space="preserve">and propose specific measures for improvement. These are:  </w:t>
            </w:r>
          </w:p>
          <w:p w14:paraId="11FC67CA" w14:textId="77777777" w:rsidR="00872E0A" w:rsidRPr="00177C28" w:rsidRDefault="00872E0A" w:rsidP="00872E0A">
            <w:pPr>
              <w:rPr>
                <w:rFonts w:cs="Arial"/>
                <w:szCs w:val="22"/>
              </w:rPr>
            </w:pPr>
          </w:p>
          <w:p w14:paraId="1B267D43"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 xml:space="preserve">2017 Final Report of the Data Collection Survey on Tourism Development in Azerbaijan, JICA; </w:t>
            </w:r>
          </w:p>
          <w:p w14:paraId="2EA034C1"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 xml:space="preserve">The Travel and Tourism Competitiveness Report 2017, World Economic Forum; </w:t>
            </w:r>
          </w:p>
          <w:p w14:paraId="5314998B"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Travel and Tourism Economic Impact 2018, Azerbaijan, World Travel and Tourism Council;</w:t>
            </w:r>
          </w:p>
          <w:p w14:paraId="585343A2"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 xml:space="preserve">Assessment Report of the Tourism Information </w:t>
            </w:r>
            <w:proofErr w:type="spellStart"/>
            <w:r w:rsidRPr="00177C28">
              <w:rPr>
                <w:rFonts w:cs="Arial"/>
                <w:szCs w:val="22"/>
              </w:rPr>
              <w:t>Centres</w:t>
            </w:r>
            <w:proofErr w:type="spellEnd"/>
            <w:r w:rsidRPr="00177C28">
              <w:rPr>
                <w:rFonts w:cs="Arial"/>
                <w:szCs w:val="22"/>
              </w:rPr>
              <w:t xml:space="preserve"> and Regions, 2018, ATB; </w:t>
            </w:r>
          </w:p>
          <w:p w14:paraId="0D568B66"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 xml:space="preserve">North-West Tourism Corridor Development Strategy, 2015, World Bank; </w:t>
            </w:r>
          </w:p>
          <w:p w14:paraId="4C2E90F6" w14:textId="77777777" w:rsidR="00872E0A" w:rsidRPr="00177C28" w:rsidRDefault="00872E0A" w:rsidP="00276DF2">
            <w:pPr>
              <w:numPr>
                <w:ilvl w:val="0"/>
                <w:numId w:val="17"/>
              </w:numPr>
              <w:spacing w:after="60"/>
              <w:ind w:hanging="436"/>
              <w:jc w:val="both"/>
              <w:rPr>
                <w:rFonts w:cs="Arial"/>
                <w:szCs w:val="22"/>
              </w:rPr>
            </w:pPr>
            <w:r w:rsidRPr="00177C28">
              <w:rPr>
                <w:rFonts w:cs="Arial"/>
                <w:szCs w:val="22"/>
              </w:rPr>
              <w:t>Azerbaijan’s Economic Reforms Review, 2017, Centre for Analysis of Economic Reforms and Communication.</w:t>
            </w:r>
          </w:p>
          <w:p w14:paraId="317BFD18" w14:textId="77777777" w:rsidR="00872E0A" w:rsidRPr="00177C28" w:rsidRDefault="00872E0A" w:rsidP="00872E0A">
            <w:pPr>
              <w:rPr>
                <w:rFonts w:cs="Arial"/>
                <w:szCs w:val="22"/>
              </w:rPr>
            </w:pPr>
          </w:p>
          <w:p w14:paraId="798EEF81" w14:textId="309A39E1" w:rsidR="00822DD1" w:rsidRPr="00CC0194" w:rsidRDefault="00AA2874" w:rsidP="003E45C6">
            <w:pPr>
              <w:pStyle w:val="NormalWeb"/>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 xml:space="preserve"> </w:t>
            </w:r>
          </w:p>
        </w:tc>
      </w:tr>
    </w:tbl>
    <w:p w14:paraId="09D134AB" w14:textId="77777777" w:rsidR="005F151D" w:rsidRPr="00CC0194" w:rsidRDefault="005F151D">
      <w:pPr>
        <w:rPr>
          <w:rFonts w:cs="Arial"/>
          <w:color w:val="000000" w:themeColor="text1"/>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795"/>
      </w:tblGrid>
      <w:tr w:rsidR="0012313E" w:rsidRPr="00CC0194" w14:paraId="1F6EDE95" w14:textId="77777777" w:rsidTr="0051440D">
        <w:tc>
          <w:tcPr>
            <w:tcW w:w="10795" w:type="dxa"/>
            <w:shd w:val="clear" w:color="auto" w:fill="E0E0E0"/>
          </w:tcPr>
          <w:p w14:paraId="39DE47A2" w14:textId="6055A7F1" w:rsidR="00CC0194" w:rsidRPr="00CC0194" w:rsidRDefault="00AB17C3" w:rsidP="00CC0194">
            <w:pPr>
              <w:pStyle w:val="Heading1"/>
              <w:keepNext w:val="0"/>
              <w:spacing w:before="40" w:after="40"/>
              <w:rPr>
                <w:rFonts w:cs="Arial"/>
                <w:sz w:val="20"/>
                <w:szCs w:val="20"/>
              </w:rPr>
            </w:pPr>
            <w:r w:rsidRPr="00CC0194">
              <w:rPr>
                <w:rFonts w:cs="Arial"/>
                <w:color w:val="000000" w:themeColor="text1"/>
                <w:sz w:val="20"/>
                <w:szCs w:val="20"/>
              </w:rPr>
              <w:t xml:space="preserve">III. </w:t>
            </w:r>
            <w:r w:rsidR="00FF18BB" w:rsidRPr="00CC0194">
              <w:rPr>
                <w:rFonts w:cs="Arial"/>
                <w:color w:val="000000" w:themeColor="text1"/>
                <w:sz w:val="20"/>
                <w:szCs w:val="20"/>
              </w:rPr>
              <w:t>Duties and</w:t>
            </w:r>
            <w:r w:rsidR="000D15F9" w:rsidRPr="00CC0194">
              <w:rPr>
                <w:rFonts w:cs="Arial"/>
                <w:color w:val="000000" w:themeColor="text1"/>
                <w:sz w:val="20"/>
                <w:szCs w:val="20"/>
              </w:rPr>
              <w:t xml:space="preserve"> </w:t>
            </w:r>
            <w:r w:rsidRPr="00CC0194">
              <w:rPr>
                <w:rFonts w:cs="Arial"/>
                <w:color w:val="000000" w:themeColor="text1"/>
                <w:sz w:val="20"/>
                <w:szCs w:val="20"/>
              </w:rPr>
              <w:t>Responsibilities</w:t>
            </w:r>
          </w:p>
        </w:tc>
      </w:tr>
      <w:tr w:rsidR="00CC0194" w:rsidRPr="00CC0194" w14:paraId="18E104B9" w14:textId="77777777" w:rsidTr="00CC0194">
        <w:tc>
          <w:tcPr>
            <w:tcW w:w="10795" w:type="dxa"/>
            <w:shd w:val="clear" w:color="auto" w:fill="auto"/>
          </w:tcPr>
          <w:p w14:paraId="70FD5DF8" w14:textId="4D6EDECC" w:rsidR="009A4783" w:rsidRDefault="009A4783" w:rsidP="009A4783">
            <w:pPr>
              <w:pStyle w:val="NormalWeb"/>
              <w:shd w:val="clear" w:color="auto" w:fill="FFFFFF"/>
              <w:rPr>
                <w:rFonts w:ascii="Arial" w:hAnsi="Arial" w:cs="Arial"/>
                <w:color w:val="000000" w:themeColor="text1"/>
                <w:sz w:val="20"/>
                <w:szCs w:val="20"/>
                <w:lang w:eastAsia="en-GB" w:bidi="en-GB"/>
              </w:rPr>
            </w:pPr>
            <w:r>
              <w:rPr>
                <w:rFonts w:ascii="Arial" w:hAnsi="Arial" w:cs="Arial"/>
                <w:color w:val="000000" w:themeColor="text1"/>
                <w:sz w:val="20"/>
                <w:szCs w:val="20"/>
                <w:lang w:eastAsia="en-GB" w:bidi="en-GB"/>
              </w:rPr>
              <w:t xml:space="preserve">Under the guidance and direct supervision of UNDP </w:t>
            </w:r>
            <w:proofErr w:type="spellStart"/>
            <w:r>
              <w:rPr>
                <w:rFonts w:ascii="Arial" w:hAnsi="Arial" w:cs="Arial"/>
                <w:color w:val="000000" w:themeColor="text1"/>
                <w:sz w:val="20"/>
                <w:szCs w:val="20"/>
                <w:lang w:eastAsia="en-GB" w:bidi="en-GB"/>
              </w:rPr>
              <w:t>PRogramme</w:t>
            </w:r>
            <w:proofErr w:type="spellEnd"/>
            <w:r>
              <w:rPr>
                <w:rFonts w:ascii="Arial" w:hAnsi="Arial" w:cs="Arial"/>
                <w:color w:val="000000" w:themeColor="text1"/>
                <w:sz w:val="20"/>
                <w:szCs w:val="20"/>
                <w:lang w:eastAsia="en-GB" w:bidi="en-GB"/>
              </w:rPr>
              <w:t xml:space="preserve"> Analyst, the Project Manager will be implementing the following functions:</w:t>
            </w:r>
          </w:p>
          <w:p w14:paraId="153E86B5" w14:textId="77777777" w:rsidR="009A4783" w:rsidRDefault="009A4783" w:rsidP="009A4783">
            <w:pPr>
              <w:pStyle w:val="NormalWeb"/>
              <w:shd w:val="clear" w:color="auto" w:fill="FFFFFF"/>
              <w:rPr>
                <w:rFonts w:ascii="Arial" w:hAnsi="Arial" w:cs="Arial"/>
                <w:color w:val="000000" w:themeColor="text1"/>
                <w:sz w:val="20"/>
                <w:szCs w:val="20"/>
                <w:lang w:eastAsia="en-GB" w:bidi="en-GB"/>
              </w:rPr>
            </w:pPr>
          </w:p>
          <w:p w14:paraId="0ECB9C8E" w14:textId="430AED4D" w:rsidR="00CC0194" w:rsidRPr="00CC0194" w:rsidRDefault="00CC0194">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 xml:space="preserve">Liaise with UNDP and other country offices, and all projects partners for effective coordination of all projects </w:t>
            </w:r>
            <w:proofErr w:type="gramStart"/>
            <w:r w:rsidRPr="00CC0194">
              <w:rPr>
                <w:rFonts w:ascii="Arial" w:hAnsi="Arial" w:cs="Arial"/>
                <w:color w:val="000000" w:themeColor="text1"/>
                <w:sz w:val="20"/>
                <w:szCs w:val="20"/>
                <w:lang w:eastAsia="en-GB" w:bidi="en-GB"/>
              </w:rPr>
              <w:t>activities;</w:t>
            </w:r>
            <w:proofErr w:type="gramEnd"/>
          </w:p>
          <w:p w14:paraId="34419C33" w14:textId="3F2719EB"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lastRenderedPageBreak/>
              <w:t xml:space="preserve">Supervise and coordinate the production of projects outputs, as per the projects’ </w:t>
            </w:r>
            <w:proofErr w:type="gramStart"/>
            <w:r w:rsidRPr="00CC0194">
              <w:rPr>
                <w:rFonts w:ascii="Arial" w:hAnsi="Arial" w:cs="Arial"/>
                <w:color w:val="000000" w:themeColor="text1"/>
                <w:sz w:val="20"/>
                <w:szCs w:val="20"/>
                <w:lang w:eastAsia="en-GB" w:bidi="en-GB"/>
              </w:rPr>
              <w:t>documents;</w:t>
            </w:r>
            <w:proofErr w:type="gramEnd"/>
          </w:p>
          <w:p w14:paraId="54C58E4A" w14:textId="1DA2FD6C" w:rsid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Provide day to day management, coordination and supervision of the projects, its human and financial resources;</w:t>
            </w:r>
          </w:p>
          <w:p w14:paraId="50301552" w14:textId="77777777" w:rsidR="00872E0A" w:rsidRPr="00872E0A" w:rsidRDefault="00872E0A" w:rsidP="00872E0A">
            <w:pPr>
              <w:numPr>
                <w:ilvl w:val="0"/>
                <w:numId w:val="16"/>
              </w:numPr>
              <w:spacing w:line="293" w:lineRule="atLeast"/>
              <w:textAlignment w:val="baseline"/>
              <w:rPr>
                <w:rFonts w:cs="Arial"/>
                <w:color w:val="000000" w:themeColor="text1"/>
                <w:szCs w:val="20"/>
                <w:lang w:eastAsia="en-GB" w:bidi="en-GB"/>
              </w:rPr>
            </w:pPr>
            <w:r w:rsidRPr="00872E0A">
              <w:rPr>
                <w:rFonts w:cs="Arial"/>
                <w:color w:val="000000" w:themeColor="text1"/>
                <w:szCs w:val="20"/>
                <w:lang w:eastAsia="en-GB" w:bidi="en-GB"/>
              </w:rPr>
              <w:t>Provide operational support to coordinating outputs and activities outlined in the project document;</w:t>
            </w:r>
          </w:p>
          <w:p w14:paraId="116E1CC9" w14:textId="77777777" w:rsidR="00872E0A" w:rsidRDefault="00CC0194" w:rsidP="00872E0A">
            <w:pPr>
              <w:numPr>
                <w:ilvl w:val="0"/>
                <w:numId w:val="16"/>
              </w:numPr>
              <w:spacing w:line="293" w:lineRule="atLeast"/>
              <w:textAlignment w:val="baseline"/>
              <w:rPr>
                <w:rFonts w:cs="Arial"/>
                <w:color w:val="000000" w:themeColor="text1"/>
                <w:szCs w:val="20"/>
                <w:lang w:eastAsia="en-GB" w:bidi="en-GB"/>
              </w:rPr>
            </w:pPr>
            <w:r w:rsidRPr="00CC0194">
              <w:rPr>
                <w:rFonts w:cs="Arial"/>
                <w:color w:val="000000" w:themeColor="text1"/>
                <w:szCs w:val="20"/>
                <w:lang w:eastAsia="en-GB" w:bidi="en-GB"/>
              </w:rPr>
              <w:t>Mobilize all projects inputs in accordance with UNDP procedures for nationally executed projects;</w:t>
            </w:r>
            <w:r w:rsidR="00872E0A" w:rsidRPr="00872E0A">
              <w:rPr>
                <w:rFonts w:cs="Arial"/>
                <w:color w:val="000000" w:themeColor="text1"/>
                <w:szCs w:val="20"/>
                <w:lang w:eastAsia="en-GB" w:bidi="en-GB"/>
              </w:rPr>
              <w:t xml:space="preserve"> </w:t>
            </w:r>
          </w:p>
          <w:p w14:paraId="39F09183" w14:textId="5ECAA268" w:rsidR="00CC0194" w:rsidRPr="00872E0A" w:rsidRDefault="00872E0A" w:rsidP="008D5F7E">
            <w:pPr>
              <w:numPr>
                <w:ilvl w:val="0"/>
                <w:numId w:val="16"/>
              </w:numPr>
              <w:shd w:val="clear" w:color="auto" w:fill="FFFFFF"/>
              <w:spacing w:line="293" w:lineRule="atLeast"/>
              <w:textAlignment w:val="baseline"/>
              <w:rPr>
                <w:rFonts w:cs="Arial"/>
                <w:color w:val="000000" w:themeColor="text1"/>
                <w:szCs w:val="20"/>
                <w:lang w:eastAsia="en-GB" w:bidi="en-GB"/>
              </w:rPr>
            </w:pPr>
            <w:r w:rsidRPr="00872E0A">
              <w:rPr>
                <w:rFonts w:cs="Arial"/>
                <w:color w:val="000000" w:themeColor="text1"/>
                <w:szCs w:val="20"/>
                <w:lang w:eastAsia="en-GB" w:bidi="en-GB"/>
              </w:rPr>
              <w:t>Ensure compliance with the UNDP and Government requirements with financial management, procurement, reporting and other project management requirements;</w:t>
            </w:r>
          </w:p>
          <w:p w14:paraId="5D0B2641" w14:textId="2290871A"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Ensure the timely and effective implementation of all components of the projects;</w:t>
            </w:r>
          </w:p>
          <w:p w14:paraId="0FC77963" w14:textId="1D9BAFFD"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Prepare Annual Work plans in advance of each successive year and submit them to the UNDP for approval;</w:t>
            </w:r>
          </w:p>
          <w:p w14:paraId="79FFDFDD" w14:textId="23BB6389"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Lead and arrange the recruitment of projects professional and support staff in line with laid out recruitment process;</w:t>
            </w:r>
          </w:p>
          <w:p w14:paraId="6792767F" w14:textId="34E01B4E"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Monitor progress of the projects according to the work plans and inform UNDP in advance of any foreseeable delays;</w:t>
            </w:r>
          </w:p>
          <w:p w14:paraId="78D8E044" w14:textId="40CA4001"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Control and monitor projects expenditures;</w:t>
            </w:r>
          </w:p>
          <w:p w14:paraId="03D1211E" w14:textId="4552FB07"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In close cooperation with UNDP, make proposal on predictable changes, real amendments to the work plans and budget preparation;</w:t>
            </w:r>
          </w:p>
          <w:p w14:paraId="01D7A1BB" w14:textId="030FF152"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Maintain close contacts with UNDP indicating foreseeable changes in the annual work plans and proposing realistic amendments and budget revisions;</w:t>
            </w:r>
          </w:p>
          <w:p w14:paraId="486B419A" w14:textId="6AE57870"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Preparing of the projects procurement plans in close coordination with procurement team, and coordinate the procurement of services and goods under the projects;</w:t>
            </w:r>
          </w:p>
          <w:p w14:paraId="572E8BF7" w14:textId="2F00B469"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Oversee and ensure timely submission of all project reports, including technical reports, quarterly financial reports, and other reports as may be required by UNDP, and other oversight agencies;</w:t>
            </w:r>
          </w:p>
          <w:p w14:paraId="2FBC6C02" w14:textId="5381071C"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Work with UNDP to complete the annual projects reporting exercises;</w:t>
            </w:r>
          </w:p>
          <w:p w14:paraId="08A83AFD" w14:textId="1FDC4955" w:rsidR="00CC0194" w:rsidRPr="00CC0194" w:rsidRDefault="00CC0194" w:rsidP="00872E0A">
            <w:pPr>
              <w:pStyle w:val="NormalWeb"/>
              <w:numPr>
                <w:ilvl w:val="0"/>
                <w:numId w:val="16"/>
              </w:numPr>
              <w:shd w:val="clear" w:color="auto" w:fill="FFFFFF"/>
              <w:rPr>
                <w:rFonts w:ascii="Arial" w:hAnsi="Arial" w:cs="Arial"/>
                <w:color w:val="000000" w:themeColor="text1"/>
                <w:sz w:val="20"/>
                <w:szCs w:val="20"/>
                <w:lang w:eastAsia="en-GB" w:bidi="en-GB"/>
              </w:rPr>
            </w:pPr>
            <w:r w:rsidRPr="00CC0194">
              <w:rPr>
                <w:rFonts w:ascii="Arial" w:hAnsi="Arial" w:cs="Arial"/>
                <w:color w:val="000000" w:themeColor="text1"/>
                <w:sz w:val="20"/>
                <w:szCs w:val="20"/>
                <w:lang w:eastAsia="en-GB" w:bidi="en-GB"/>
              </w:rPr>
              <w:t>Maintain projects inventory and ensure timely transfer of assets procured in the framework of the project to the beneficiary agencies.</w:t>
            </w:r>
          </w:p>
          <w:p w14:paraId="1775AFAC" w14:textId="77777777" w:rsidR="00CC0194" w:rsidRPr="00CC0194" w:rsidRDefault="00CC0194" w:rsidP="00CC0194">
            <w:pPr>
              <w:pStyle w:val="Heading1"/>
              <w:keepNext w:val="0"/>
              <w:spacing w:before="40"/>
              <w:contextualSpacing/>
              <w:rPr>
                <w:rFonts w:cs="Arial"/>
                <w:b w:val="0"/>
                <w:bCs w:val="0"/>
                <w:color w:val="000000" w:themeColor="text1"/>
                <w:sz w:val="20"/>
                <w:szCs w:val="20"/>
                <w:lang w:eastAsia="en-GB" w:bidi="en-GB"/>
              </w:rPr>
            </w:pPr>
          </w:p>
        </w:tc>
      </w:tr>
      <w:tr w:rsidR="0012313E" w:rsidRPr="00CC0194" w14:paraId="59E9B306" w14:textId="77777777" w:rsidTr="0051440D">
        <w:tc>
          <w:tcPr>
            <w:tcW w:w="10795" w:type="dxa"/>
            <w:shd w:val="clear" w:color="auto" w:fill="D9D9D9" w:themeFill="background1" w:themeFillShade="D9"/>
          </w:tcPr>
          <w:p w14:paraId="5F299944" w14:textId="77777777" w:rsidR="00AB17C3" w:rsidRPr="00CC0194" w:rsidRDefault="00356B9D" w:rsidP="00356B9D">
            <w:pPr>
              <w:widowControl w:val="0"/>
              <w:autoSpaceDE w:val="0"/>
              <w:autoSpaceDN w:val="0"/>
              <w:adjustRightInd w:val="0"/>
              <w:contextualSpacing/>
              <w:rPr>
                <w:rFonts w:cs="Arial"/>
                <w:color w:val="000000" w:themeColor="text1"/>
                <w:szCs w:val="20"/>
              </w:rPr>
            </w:pPr>
            <w:r w:rsidRPr="00CC0194">
              <w:rPr>
                <w:rFonts w:cs="Arial"/>
                <w:b/>
                <w:bCs/>
                <w:color w:val="000000" w:themeColor="text1"/>
                <w:szCs w:val="20"/>
              </w:rPr>
              <w:lastRenderedPageBreak/>
              <w:t>IV. COMPETENCIES</w:t>
            </w:r>
          </w:p>
        </w:tc>
      </w:tr>
      <w:tr w:rsidR="0012313E" w:rsidRPr="00CC0194" w14:paraId="3435CAAF" w14:textId="77777777" w:rsidTr="0051440D">
        <w:tc>
          <w:tcPr>
            <w:tcW w:w="10795" w:type="dxa"/>
          </w:tcPr>
          <w:p w14:paraId="5218BE35" w14:textId="77777777" w:rsidR="00EA14B3" w:rsidRPr="00CC0194" w:rsidRDefault="00EA14B3" w:rsidP="00EA14B3">
            <w:pPr>
              <w:shd w:val="clear" w:color="auto" w:fill="FFFFFF"/>
              <w:spacing w:before="100" w:beforeAutospacing="1" w:after="100" w:afterAutospacing="1"/>
              <w:rPr>
                <w:rFonts w:cs="Arial"/>
                <w:color w:val="000000"/>
                <w:szCs w:val="20"/>
                <w:lang w:val="en-GB" w:eastAsia="en-GB"/>
              </w:rPr>
            </w:pPr>
            <w:r w:rsidRPr="00CC0194">
              <w:rPr>
                <w:rFonts w:cs="Arial"/>
                <w:b/>
                <w:bCs/>
                <w:color w:val="000000"/>
                <w:szCs w:val="20"/>
                <w:lang w:val="en-GB" w:eastAsia="en-GB"/>
              </w:rPr>
              <w:t>CORE COMPETENCIES</w:t>
            </w:r>
          </w:p>
          <w:p w14:paraId="1A45C5A2"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Innovation</w:t>
            </w:r>
          </w:p>
          <w:p w14:paraId="01BB8B2E"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i/>
                <w:iCs/>
                <w:color w:val="000000"/>
                <w:szCs w:val="20"/>
                <w:lang w:val="en-GB" w:eastAsia="en-GB"/>
              </w:rPr>
              <w:t>Ability to make new and useful ideas work</w:t>
            </w:r>
          </w:p>
          <w:p w14:paraId="12D72773"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Level 4: Adapt with complex concepts and challenges convention purposefully</w:t>
            </w:r>
          </w:p>
          <w:p w14:paraId="6311220C"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Leadership</w:t>
            </w:r>
          </w:p>
          <w:p w14:paraId="23540AD7"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i/>
                <w:iCs/>
                <w:color w:val="000000"/>
                <w:szCs w:val="20"/>
                <w:lang w:val="en-GB" w:eastAsia="en-GB"/>
              </w:rPr>
              <w:t>Ability to persuade others to follow</w:t>
            </w:r>
          </w:p>
          <w:p w14:paraId="6A30A3D5"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Level 4: Generates commitment, excitement and excellence in others</w:t>
            </w:r>
          </w:p>
          <w:p w14:paraId="670A1864"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People Management</w:t>
            </w:r>
          </w:p>
          <w:p w14:paraId="09569165"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i/>
                <w:iCs/>
                <w:color w:val="000000"/>
                <w:szCs w:val="20"/>
                <w:lang w:val="en-GB" w:eastAsia="en-GB"/>
              </w:rPr>
              <w:t>Ability to improve performance and satisfaction</w:t>
            </w:r>
          </w:p>
          <w:p w14:paraId="591473BB"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Level 4: Models independent thinking and action </w:t>
            </w:r>
          </w:p>
          <w:p w14:paraId="00A8B4F0"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Communication</w:t>
            </w:r>
          </w:p>
          <w:p w14:paraId="63321328"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i/>
                <w:iCs/>
                <w:color w:val="000000"/>
                <w:szCs w:val="20"/>
                <w:lang w:val="en-GB" w:eastAsia="en-GB"/>
              </w:rPr>
              <w:t>Ability to listen, adapt, persuade and transform</w:t>
            </w:r>
          </w:p>
          <w:p w14:paraId="1315D9AD"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Level 4: Synthesizes information to communicate independent analysis</w:t>
            </w:r>
          </w:p>
          <w:p w14:paraId="484C6F41"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Delivery</w:t>
            </w:r>
          </w:p>
          <w:p w14:paraId="3754ED4D"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i/>
                <w:iCs/>
                <w:color w:val="000000"/>
                <w:szCs w:val="20"/>
                <w:lang w:val="en-GB" w:eastAsia="en-GB"/>
              </w:rPr>
              <w:t>Ability to get things done while exercising good judgement</w:t>
            </w:r>
          </w:p>
          <w:p w14:paraId="0797FDCD" w14:textId="38F56828"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Level 4: Meets goals and quality criteria for delivery of products or services</w:t>
            </w:r>
          </w:p>
          <w:p w14:paraId="3569B9BA" w14:textId="77777777" w:rsidR="00872E0A" w:rsidRDefault="00872E0A" w:rsidP="00EA14B3">
            <w:pPr>
              <w:shd w:val="clear" w:color="auto" w:fill="FFFFFF"/>
              <w:spacing w:before="100" w:beforeAutospacing="1" w:after="100" w:afterAutospacing="1"/>
              <w:rPr>
                <w:rFonts w:cs="Arial"/>
                <w:b/>
                <w:bCs/>
                <w:color w:val="000000"/>
                <w:szCs w:val="20"/>
                <w:lang w:val="en-GB" w:eastAsia="en-GB"/>
              </w:rPr>
            </w:pPr>
          </w:p>
          <w:p w14:paraId="6CF05792" w14:textId="167F86F9" w:rsidR="00EA14B3" w:rsidRPr="00CC0194" w:rsidRDefault="00EA14B3" w:rsidP="00EA14B3">
            <w:pPr>
              <w:shd w:val="clear" w:color="auto" w:fill="FFFFFF"/>
              <w:spacing w:before="100" w:beforeAutospacing="1" w:after="100" w:afterAutospacing="1"/>
              <w:rPr>
                <w:rFonts w:cs="Arial"/>
                <w:color w:val="000000"/>
                <w:szCs w:val="20"/>
                <w:lang w:val="en-GB" w:eastAsia="en-GB"/>
              </w:rPr>
            </w:pPr>
            <w:r w:rsidRPr="00CC0194">
              <w:rPr>
                <w:rFonts w:cs="Arial"/>
                <w:b/>
                <w:bCs/>
                <w:color w:val="000000"/>
                <w:szCs w:val="20"/>
                <w:lang w:val="en-GB" w:eastAsia="en-GB"/>
              </w:rPr>
              <w:t>FUNCTIONAL/TECHNICAL COMPETENCIES</w:t>
            </w:r>
          </w:p>
          <w:p w14:paraId="5B5C5B6C" w14:textId="77777777" w:rsidR="00EA14B3" w:rsidRPr="00CC0194" w:rsidRDefault="00EA14B3" w:rsidP="00872E0A">
            <w:pPr>
              <w:shd w:val="clear" w:color="auto" w:fill="FFFFFF"/>
              <w:rPr>
                <w:rFonts w:cs="Arial"/>
                <w:color w:val="000000"/>
                <w:szCs w:val="20"/>
                <w:lang w:val="en-GB" w:eastAsia="en-GB"/>
              </w:rPr>
            </w:pPr>
            <w:r w:rsidRPr="00CC0194">
              <w:rPr>
                <w:rFonts w:cs="Arial"/>
                <w:b/>
                <w:bCs/>
                <w:color w:val="222222"/>
                <w:szCs w:val="20"/>
                <w:lang w:val="en-GB" w:eastAsia="en-GB"/>
              </w:rPr>
              <w:t>Self-management/Emotional Intelligence</w:t>
            </w:r>
          </w:p>
          <w:p w14:paraId="012C20EB"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Stays calm and maintains composure under stress or during a crisis, keeping disruptive emotions under control</w:t>
            </w:r>
          </w:p>
          <w:p w14:paraId="14F79351"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Adapts flexibly to changing situations, overcomes obstacles and recovers quickly from set-backs</w:t>
            </w:r>
          </w:p>
          <w:p w14:paraId="78DB49E3"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lastRenderedPageBreak/>
              <w:t>Tolerates conditions of stress, uncertainty or ambiguity and continues to maintain a positive outlook and to work productively</w:t>
            </w:r>
          </w:p>
          <w:p w14:paraId="0FAE8F67"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Is realistic about own limits using support mechanisms as needed and maintaining an appropriate work-life balance</w:t>
            </w:r>
          </w:p>
          <w:p w14:paraId="36C01CF0"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Senses the emotions of others, understanding their perspective, taking an active interest in their concerns</w:t>
            </w:r>
          </w:p>
          <w:p w14:paraId="0322F7B6"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Fosters a positive outlook and maintains focus during period of stress and heavy work load, inspiring and guiding others towards goal achievement</w:t>
            </w:r>
          </w:p>
          <w:p w14:paraId="6F85B065" w14:textId="77777777"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Creates a climate of enthusiasm and flexibility, where people feel encouraged to give their best</w:t>
            </w:r>
          </w:p>
          <w:p w14:paraId="32247D6B" w14:textId="47EAB7AF" w:rsidR="00EA14B3" w:rsidRPr="00CC0194" w:rsidRDefault="00EA14B3" w:rsidP="00872E0A">
            <w:pPr>
              <w:numPr>
                <w:ilvl w:val="0"/>
                <w:numId w:val="2"/>
              </w:numPr>
              <w:shd w:val="clear" w:color="auto" w:fill="FFFFFF"/>
              <w:rPr>
                <w:rFonts w:cs="Arial"/>
                <w:color w:val="000000"/>
                <w:szCs w:val="20"/>
                <w:lang w:val="en-GB" w:eastAsia="en-GB"/>
              </w:rPr>
            </w:pPr>
            <w:r w:rsidRPr="00CC0194">
              <w:rPr>
                <w:rFonts w:cs="Arial"/>
                <w:color w:val="222222"/>
                <w:szCs w:val="20"/>
                <w:lang w:val="en-GB" w:eastAsia="en-GB"/>
              </w:rPr>
              <w:t>Stands up to group pressure, not giving in out of a desire to please or to avoid confrontation and conflict</w:t>
            </w:r>
          </w:p>
          <w:p w14:paraId="3CEC4F75" w14:textId="77777777" w:rsidR="00EA14B3" w:rsidRPr="00CC0194" w:rsidRDefault="00EA14B3" w:rsidP="00872E0A">
            <w:pPr>
              <w:shd w:val="clear" w:color="auto" w:fill="FFFFFF"/>
              <w:rPr>
                <w:rFonts w:cs="Arial"/>
                <w:color w:val="000000"/>
                <w:szCs w:val="20"/>
                <w:lang w:val="en-GB" w:eastAsia="en-GB"/>
              </w:rPr>
            </w:pPr>
            <w:r w:rsidRPr="00CC0194">
              <w:rPr>
                <w:rFonts w:cs="Arial"/>
                <w:b/>
                <w:bCs/>
                <w:color w:val="000000"/>
                <w:szCs w:val="20"/>
                <w:lang w:val="en-GB" w:eastAsia="en-GB"/>
              </w:rPr>
              <w:t>Promoting Organizational Learning and Knowledge Sharing - Developing tools and mechanisms</w:t>
            </w:r>
          </w:p>
          <w:p w14:paraId="50B11052" w14:textId="77777777" w:rsidR="00EA14B3" w:rsidRPr="00CC0194" w:rsidRDefault="00EA14B3" w:rsidP="002D61E9">
            <w:pPr>
              <w:numPr>
                <w:ilvl w:val="0"/>
                <w:numId w:val="3"/>
              </w:numPr>
              <w:shd w:val="clear" w:color="auto" w:fill="FFFFFF"/>
              <w:ind w:left="743" w:hanging="425"/>
              <w:contextualSpacing/>
              <w:rPr>
                <w:rFonts w:cs="Arial"/>
                <w:color w:val="000000"/>
                <w:szCs w:val="20"/>
                <w:lang w:val="en-GB" w:eastAsia="en-GB"/>
              </w:rPr>
            </w:pPr>
            <w:r w:rsidRPr="00CC0194">
              <w:rPr>
                <w:rFonts w:cs="Arial"/>
                <w:color w:val="000000"/>
                <w:szCs w:val="20"/>
                <w:lang w:val="en-GB" w:eastAsia="en-GB"/>
              </w:rPr>
              <w:t>Makes the case for innovative ideas documenting successes and building them into the design of new approaches;</w:t>
            </w:r>
          </w:p>
          <w:p w14:paraId="35DA904B" w14:textId="5ABED054" w:rsidR="00EA14B3" w:rsidRPr="00CC0194" w:rsidRDefault="00EA14B3" w:rsidP="00872E0A">
            <w:pPr>
              <w:numPr>
                <w:ilvl w:val="0"/>
                <w:numId w:val="3"/>
              </w:numPr>
              <w:shd w:val="clear" w:color="auto" w:fill="FFFFFF"/>
              <w:ind w:left="1080" w:hanging="729"/>
              <w:contextualSpacing/>
              <w:rPr>
                <w:rFonts w:cs="Arial"/>
                <w:color w:val="000000"/>
                <w:szCs w:val="20"/>
                <w:lang w:val="en-GB" w:eastAsia="en-GB"/>
              </w:rPr>
            </w:pPr>
            <w:r w:rsidRPr="00CC0194">
              <w:rPr>
                <w:rFonts w:cs="Arial"/>
                <w:color w:val="000000"/>
                <w:szCs w:val="20"/>
                <w:lang w:val="en-GB" w:eastAsia="en-GB"/>
              </w:rPr>
              <w:t>Identifies new approaches and strategies that promote the use of tools and mechanisms</w:t>
            </w:r>
          </w:p>
          <w:p w14:paraId="1CDE68BC" w14:textId="77777777" w:rsidR="00EA14B3" w:rsidRPr="00CC0194" w:rsidRDefault="00EA14B3" w:rsidP="00872E0A">
            <w:pPr>
              <w:shd w:val="clear" w:color="auto" w:fill="FFFFFF"/>
              <w:contextualSpacing/>
              <w:rPr>
                <w:rFonts w:cs="Arial"/>
                <w:color w:val="000000"/>
                <w:szCs w:val="20"/>
                <w:lang w:val="en-GB" w:eastAsia="en-GB"/>
              </w:rPr>
            </w:pPr>
            <w:r w:rsidRPr="00CC0194">
              <w:rPr>
                <w:rFonts w:cs="Arial"/>
                <w:b/>
                <w:bCs/>
                <w:color w:val="000000"/>
                <w:szCs w:val="20"/>
                <w:lang w:val="en-GB" w:eastAsia="en-GB"/>
              </w:rPr>
              <w:t>Job Knowledge/Technical Expertise - In-depth knowledge of the subject-matter</w:t>
            </w:r>
          </w:p>
          <w:p w14:paraId="1B64C5D2" w14:textId="77777777" w:rsidR="00EA14B3" w:rsidRPr="00CC0194" w:rsidRDefault="00EA14B3" w:rsidP="00872E0A">
            <w:pPr>
              <w:numPr>
                <w:ilvl w:val="0"/>
                <w:numId w:val="4"/>
              </w:numPr>
              <w:shd w:val="clear" w:color="auto" w:fill="FFFFFF"/>
              <w:tabs>
                <w:tab w:val="clear" w:pos="720"/>
                <w:tab w:val="num" w:pos="1202"/>
              </w:tabs>
              <w:ind w:left="777" w:hanging="426"/>
              <w:contextualSpacing/>
              <w:rPr>
                <w:rFonts w:cs="Arial"/>
                <w:color w:val="000000"/>
                <w:szCs w:val="20"/>
                <w:lang w:val="en-GB" w:eastAsia="en-GB"/>
              </w:rPr>
            </w:pPr>
            <w:r w:rsidRPr="00CC0194">
              <w:rPr>
                <w:rFonts w:cs="Arial"/>
                <w:color w:val="000000"/>
                <w:szCs w:val="20"/>
                <w:lang w:val="en-GB" w:eastAsia="en-GB"/>
              </w:rPr>
              <w:t>Understands more advanced aspects of primary area of specialization as well as the fundamental concepts of related disciplines;</w:t>
            </w:r>
          </w:p>
          <w:p w14:paraId="0405D4BF" w14:textId="77777777" w:rsidR="00EA14B3" w:rsidRPr="00CC0194" w:rsidRDefault="00EA14B3" w:rsidP="00872E0A">
            <w:pPr>
              <w:numPr>
                <w:ilvl w:val="0"/>
                <w:numId w:val="4"/>
              </w:numPr>
              <w:shd w:val="clear" w:color="auto" w:fill="FFFFFF"/>
              <w:tabs>
                <w:tab w:val="clear" w:pos="720"/>
                <w:tab w:val="num" w:pos="1202"/>
              </w:tabs>
              <w:spacing w:before="100" w:beforeAutospacing="1" w:after="100" w:afterAutospacing="1"/>
              <w:ind w:left="777" w:hanging="426"/>
              <w:contextualSpacing/>
              <w:rPr>
                <w:rFonts w:cs="Arial"/>
                <w:color w:val="000000"/>
                <w:szCs w:val="20"/>
                <w:lang w:val="en-GB" w:eastAsia="en-GB"/>
              </w:rPr>
            </w:pPr>
            <w:r w:rsidRPr="00CC0194">
              <w:rPr>
                <w:rFonts w:cs="Arial"/>
                <w:color w:val="000000"/>
                <w:szCs w:val="20"/>
                <w:lang w:val="en-GB" w:eastAsia="en-GB"/>
              </w:rPr>
              <w:t>Keeps abreast of new developments in area of professional discipline and job knowledge and seeks to develop him/herself professionally;</w:t>
            </w:r>
          </w:p>
          <w:p w14:paraId="6EBF537D" w14:textId="77777777" w:rsidR="00EA14B3" w:rsidRPr="00CC0194" w:rsidRDefault="00EA14B3" w:rsidP="00872E0A">
            <w:pPr>
              <w:numPr>
                <w:ilvl w:val="0"/>
                <w:numId w:val="4"/>
              </w:numPr>
              <w:shd w:val="clear" w:color="auto" w:fill="FFFFFF"/>
              <w:tabs>
                <w:tab w:val="clear" w:pos="720"/>
                <w:tab w:val="num" w:pos="1202"/>
              </w:tabs>
              <w:spacing w:before="100" w:beforeAutospacing="1" w:after="100" w:afterAutospacing="1"/>
              <w:ind w:left="777" w:hanging="426"/>
              <w:contextualSpacing/>
              <w:rPr>
                <w:rFonts w:cs="Arial"/>
                <w:color w:val="000000"/>
                <w:szCs w:val="20"/>
                <w:lang w:val="en-GB" w:eastAsia="en-GB"/>
              </w:rPr>
            </w:pPr>
            <w:r w:rsidRPr="00CC0194">
              <w:rPr>
                <w:rFonts w:cs="Arial"/>
                <w:color w:val="000000"/>
                <w:szCs w:val="20"/>
                <w:lang w:val="en-GB" w:eastAsia="en-GB"/>
              </w:rPr>
              <w:t>Demonstrates comprehensive knowledge of information technology and applies it in work assignments;</w:t>
            </w:r>
          </w:p>
          <w:p w14:paraId="3CF2D3C7" w14:textId="77777777" w:rsidR="00EA14B3" w:rsidRPr="00CC0194" w:rsidRDefault="00EA14B3" w:rsidP="00872E0A">
            <w:pPr>
              <w:numPr>
                <w:ilvl w:val="0"/>
                <w:numId w:val="4"/>
              </w:numPr>
              <w:shd w:val="clear" w:color="auto" w:fill="FFFFFF"/>
              <w:tabs>
                <w:tab w:val="clear" w:pos="720"/>
                <w:tab w:val="num" w:pos="1202"/>
              </w:tabs>
              <w:spacing w:before="100" w:beforeAutospacing="1" w:after="100" w:afterAutospacing="1"/>
              <w:ind w:left="777" w:hanging="426"/>
              <w:contextualSpacing/>
              <w:rPr>
                <w:rFonts w:cs="Arial"/>
                <w:color w:val="000000"/>
                <w:szCs w:val="20"/>
                <w:lang w:val="en-GB" w:eastAsia="en-GB"/>
              </w:rPr>
            </w:pPr>
            <w:r w:rsidRPr="00CC0194">
              <w:rPr>
                <w:rFonts w:cs="Arial"/>
                <w:color w:val="000000"/>
                <w:szCs w:val="20"/>
                <w:lang w:val="en-GB" w:eastAsia="en-GB"/>
              </w:rPr>
              <w:t>Demonstrates comprehensive understanding and knowledge of the current guidelines and project management tools and utilizes these regularly in work assignments;</w:t>
            </w:r>
          </w:p>
          <w:p w14:paraId="5B865CA9" w14:textId="23F629DF" w:rsidR="00EA14B3" w:rsidRPr="00CC0194" w:rsidRDefault="00EA14B3" w:rsidP="00872E0A">
            <w:pPr>
              <w:numPr>
                <w:ilvl w:val="0"/>
                <w:numId w:val="4"/>
              </w:numPr>
              <w:shd w:val="clear" w:color="auto" w:fill="FFFFFF"/>
              <w:tabs>
                <w:tab w:val="clear" w:pos="720"/>
                <w:tab w:val="num" w:pos="1202"/>
              </w:tabs>
              <w:spacing w:before="100" w:beforeAutospacing="1" w:after="100" w:afterAutospacing="1"/>
              <w:ind w:left="777" w:hanging="426"/>
              <w:contextualSpacing/>
              <w:rPr>
                <w:rFonts w:cs="Arial"/>
                <w:color w:val="000000"/>
                <w:szCs w:val="20"/>
                <w:lang w:val="en-GB" w:eastAsia="en-GB"/>
              </w:rPr>
            </w:pPr>
            <w:r w:rsidRPr="00CC0194">
              <w:rPr>
                <w:rFonts w:cs="Arial"/>
                <w:color w:val="000000"/>
                <w:szCs w:val="20"/>
                <w:lang w:val="en-GB" w:eastAsia="en-GB"/>
              </w:rPr>
              <w:t>Have effective interpersonal and negotiations skills and ability to coordinate complex, multi-stakeholder projects and be able to think in a strategic manner on complex and difficult projects;</w:t>
            </w:r>
          </w:p>
          <w:p w14:paraId="4C9DB269"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Client Orientation - Contributing to positive outcomes for the client</w:t>
            </w:r>
          </w:p>
          <w:p w14:paraId="58D23904" w14:textId="77777777" w:rsidR="00EA14B3" w:rsidRPr="00CC0194" w:rsidRDefault="00EA14B3" w:rsidP="00872E0A">
            <w:pPr>
              <w:numPr>
                <w:ilvl w:val="0"/>
                <w:numId w:val="5"/>
              </w:numPr>
              <w:shd w:val="clear" w:color="auto" w:fill="FFFFFF"/>
              <w:spacing w:before="100" w:beforeAutospacing="1" w:after="100" w:afterAutospacing="1"/>
              <w:ind w:left="1080" w:hanging="729"/>
              <w:contextualSpacing/>
              <w:rPr>
                <w:rFonts w:cs="Arial"/>
                <w:color w:val="000000"/>
                <w:szCs w:val="20"/>
                <w:lang w:val="en-GB" w:eastAsia="en-GB"/>
              </w:rPr>
            </w:pPr>
            <w:r w:rsidRPr="00CC0194">
              <w:rPr>
                <w:rFonts w:cs="Arial"/>
                <w:color w:val="000000"/>
                <w:szCs w:val="20"/>
                <w:lang w:val="en-GB" w:eastAsia="en-GB"/>
              </w:rPr>
              <w:t>Anticipates client needs;</w:t>
            </w:r>
          </w:p>
          <w:p w14:paraId="13E22440" w14:textId="77777777" w:rsidR="00EA14B3" w:rsidRPr="00CC0194" w:rsidRDefault="00EA14B3" w:rsidP="002D61E9">
            <w:pPr>
              <w:numPr>
                <w:ilvl w:val="0"/>
                <w:numId w:val="5"/>
              </w:numPr>
              <w:shd w:val="clear" w:color="auto" w:fill="FFFFFF"/>
              <w:spacing w:before="100" w:beforeAutospacing="1" w:after="100" w:afterAutospacing="1"/>
              <w:ind w:left="743" w:hanging="392"/>
              <w:contextualSpacing/>
              <w:rPr>
                <w:rFonts w:cs="Arial"/>
                <w:color w:val="000000"/>
                <w:szCs w:val="20"/>
                <w:lang w:val="en-GB" w:eastAsia="en-GB"/>
              </w:rPr>
            </w:pPr>
            <w:r w:rsidRPr="00CC0194">
              <w:rPr>
                <w:rFonts w:cs="Arial"/>
                <w:color w:val="000000"/>
                <w:szCs w:val="20"/>
                <w:lang w:val="en-GB" w:eastAsia="en-GB"/>
              </w:rPr>
              <w:t>Works towards creating an enabling environment for a smooth relationship between the clients and service provider;</w:t>
            </w:r>
          </w:p>
          <w:p w14:paraId="65955DE6" w14:textId="77777777" w:rsidR="00EA14B3" w:rsidRPr="00CC0194" w:rsidRDefault="00EA14B3" w:rsidP="00872E0A">
            <w:pPr>
              <w:numPr>
                <w:ilvl w:val="0"/>
                <w:numId w:val="5"/>
              </w:numPr>
              <w:shd w:val="clear" w:color="auto" w:fill="FFFFFF"/>
              <w:spacing w:before="100" w:beforeAutospacing="1" w:after="100" w:afterAutospacing="1"/>
              <w:ind w:left="1080" w:hanging="729"/>
              <w:contextualSpacing/>
              <w:rPr>
                <w:rFonts w:cs="Arial"/>
                <w:color w:val="000000"/>
                <w:szCs w:val="20"/>
                <w:lang w:val="en-GB" w:eastAsia="en-GB"/>
              </w:rPr>
            </w:pPr>
            <w:r w:rsidRPr="00CC0194">
              <w:rPr>
                <w:rFonts w:cs="Arial"/>
                <w:color w:val="000000"/>
                <w:szCs w:val="20"/>
                <w:lang w:val="en-GB" w:eastAsia="en-GB"/>
              </w:rPr>
              <w:t>Demonstrates understanding of client’s perspective.</w:t>
            </w:r>
          </w:p>
          <w:p w14:paraId="2E4038AB"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Project Management</w:t>
            </w:r>
          </w:p>
          <w:p w14:paraId="2B1FF301" w14:textId="3EC6A934" w:rsidR="00EA14B3" w:rsidRPr="00CC0194" w:rsidRDefault="00EA14B3" w:rsidP="00872E0A">
            <w:pPr>
              <w:numPr>
                <w:ilvl w:val="0"/>
                <w:numId w:val="6"/>
              </w:num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Knowledge of project and programme development work and the ability to apply in strategic and/or practical situations</w:t>
            </w:r>
          </w:p>
          <w:p w14:paraId="03BA3992" w14:textId="77777777"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b/>
                <w:bCs/>
                <w:color w:val="000000"/>
                <w:szCs w:val="20"/>
                <w:lang w:val="en-GB" w:eastAsia="en-GB"/>
              </w:rPr>
              <w:t>Partnerships</w:t>
            </w:r>
          </w:p>
          <w:p w14:paraId="1A3F3F1A" w14:textId="77777777" w:rsidR="00EA14B3" w:rsidRPr="00CC0194" w:rsidRDefault="00EA14B3" w:rsidP="00872E0A">
            <w:pPr>
              <w:numPr>
                <w:ilvl w:val="0"/>
                <w:numId w:val="7"/>
              </w:num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Ability to engage with other agencies, donors, and other development stakeholders and forge productive working relationships</w:t>
            </w:r>
          </w:p>
          <w:p w14:paraId="380C3AB7" w14:textId="0C8BB942" w:rsidR="00EA14B3" w:rsidRPr="00CC0194" w:rsidRDefault="00EA14B3" w:rsidP="00872E0A">
            <w:p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 </w:t>
            </w:r>
            <w:r w:rsidRPr="00CC0194">
              <w:rPr>
                <w:rFonts w:cs="Arial"/>
                <w:b/>
                <w:bCs/>
                <w:color w:val="000000"/>
                <w:szCs w:val="20"/>
                <w:lang w:val="en-GB" w:eastAsia="en-GB"/>
              </w:rPr>
              <w:t>Working in team</w:t>
            </w:r>
          </w:p>
          <w:p w14:paraId="61AE430D" w14:textId="77777777" w:rsidR="00822DD1" w:rsidRPr="00CC0194" w:rsidRDefault="00EA14B3" w:rsidP="00872E0A">
            <w:pPr>
              <w:numPr>
                <w:ilvl w:val="0"/>
                <w:numId w:val="8"/>
              </w:numPr>
              <w:shd w:val="clear" w:color="auto" w:fill="FFFFFF"/>
              <w:spacing w:before="100" w:beforeAutospacing="1" w:after="100" w:afterAutospacing="1"/>
              <w:contextualSpacing/>
              <w:rPr>
                <w:rFonts w:cs="Arial"/>
                <w:color w:val="000000"/>
                <w:szCs w:val="20"/>
                <w:lang w:val="en-GB" w:eastAsia="en-GB"/>
              </w:rPr>
            </w:pPr>
            <w:r w:rsidRPr="00CC0194">
              <w:rPr>
                <w:rFonts w:cs="Arial"/>
                <w:color w:val="000000"/>
                <w:szCs w:val="20"/>
                <w:lang w:val="en-GB" w:eastAsia="en-GB"/>
              </w:rPr>
              <w:t>Ability to work in teams and across units effectively and shows conflict resolution skills</w:t>
            </w:r>
          </w:p>
          <w:p w14:paraId="3022702A" w14:textId="105D2DAF" w:rsidR="00DB43B4" w:rsidRPr="00CC0194" w:rsidRDefault="00DB43B4" w:rsidP="00DB43B4">
            <w:pPr>
              <w:shd w:val="clear" w:color="auto" w:fill="FFFFFF"/>
              <w:spacing w:before="100" w:beforeAutospacing="1" w:after="100" w:afterAutospacing="1"/>
              <w:ind w:left="720"/>
              <w:rPr>
                <w:rFonts w:cs="Arial"/>
                <w:color w:val="000000"/>
                <w:szCs w:val="20"/>
                <w:lang w:val="en-GB" w:eastAsia="en-GB"/>
              </w:rPr>
            </w:pPr>
          </w:p>
        </w:tc>
      </w:tr>
    </w:tbl>
    <w:p w14:paraId="0EAD63BC" w14:textId="0E3EBE25" w:rsidR="00827325" w:rsidRPr="00CC0194" w:rsidRDefault="00827325">
      <w:pPr>
        <w:rPr>
          <w:rFonts w:cs="Arial"/>
          <w:color w:val="000000" w:themeColor="text1"/>
          <w:szCs w:val="20"/>
        </w:rPr>
      </w:pPr>
    </w:p>
    <w:p w14:paraId="18114811" w14:textId="06F69DCF" w:rsidR="00DB43B4" w:rsidRPr="00CC0194" w:rsidRDefault="00DB43B4">
      <w:pPr>
        <w:rPr>
          <w:rFonts w:cs="Arial"/>
          <w:color w:val="000000" w:themeColor="text1"/>
          <w:szCs w:val="20"/>
        </w:rPr>
      </w:pPr>
    </w:p>
    <w:p w14:paraId="3E10AFC4" w14:textId="77777777" w:rsidR="00DB43B4" w:rsidRPr="00CC0194" w:rsidRDefault="00DB43B4">
      <w:pPr>
        <w:rPr>
          <w:rFonts w:cs="Arial"/>
          <w:color w:val="000000" w:themeColor="text1"/>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69"/>
        <w:gridCol w:w="7826"/>
      </w:tblGrid>
      <w:tr w:rsidR="0012313E" w:rsidRPr="00CC0194" w14:paraId="6EE160E7" w14:textId="77777777" w:rsidTr="00CC0194">
        <w:tc>
          <w:tcPr>
            <w:tcW w:w="10795" w:type="dxa"/>
            <w:gridSpan w:val="2"/>
            <w:shd w:val="clear" w:color="auto" w:fill="E0E0E0"/>
          </w:tcPr>
          <w:p w14:paraId="2CD7D3B4" w14:textId="77777777" w:rsidR="005F151D" w:rsidRPr="00CC0194" w:rsidRDefault="00401B2F" w:rsidP="00F53710">
            <w:pPr>
              <w:spacing w:before="40" w:after="40"/>
              <w:rPr>
                <w:rFonts w:cs="Arial"/>
                <w:b/>
                <w:bCs/>
                <w:color w:val="000000" w:themeColor="text1"/>
                <w:szCs w:val="20"/>
              </w:rPr>
            </w:pPr>
            <w:r w:rsidRPr="00CC0194">
              <w:rPr>
                <w:rFonts w:cs="Arial"/>
                <w:b/>
                <w:bCs/>
                <w:color w:val="000000" w:themeColor="text1"/>
                <w:szCs w:val="20"/>
              </w:rPr>
              <w:t>V</w:t>
            </w:r>
            <w:r w:rsidR="005F151D" w:rsidRPr="00CC0194">
              <w:rPr>
                <w:rFonts w:cs="Arial"/>
                <w:b/>
                <w:bCs/>
                <w:color w:val="000000" w:themeColor="text1"/>
                <w:szCs w:val="20"/>
              </w:rPr>
              <w:t>. Recruitment Qualifications</w:t>
            </w:r>
          </w:p>
        </w:tc>
      </w:tr>
      <w:tr w:rsidR="0012313E" w:rsidRPr="00CC0194" w14:paraId="366933CD" w14:textId="77777777" w:rsidTr="00CC0194">
        <w:trPr>
          <w:trHeight w:val="230"/>
        </w:trPr>
        <w:tc>
          <w:tcPr>
            <w:tcW w:w="2969" w:type="dxa"/>
            <w:tcBorders>
              <w:bottom w:val="single" w:sz="4" w:space="0" w:color="auto"/>
            </w:tcBorders>
          </w:tcPr>
          <w:p w14:paraId="574F66D1" w14:textId="77777777" w:rsidR="005F151D" w:rsidRPr="00CC0194" w:rsidRDefault="005F151D" w:rsidP="00F53710">
            <w:pPr>
              <w:spacing w:before="60"/>
              <w:rPr>
                <w:rFonts w:cs="Arial"/>
                <w:color w:val="000000" w:themeColor="text1"/>
                <w:szCs w:val="20"/>
              </w:rPr>
            </w:pPr>
            <w:r w:rsidRPr="00CC0194">
              <w:rPr>
                <w:rFonts w:cs="Arial"/>
                <w:color w:val="000000" w:themeColor="text1"/>
                <w:szCs w:val="20"/>
              </w:rPr>
              <w:t>Education:</w:t>
            </w:r>
          </w:p>
        </w:tc>
        <w:tc>
          <w:tcPr>
            <w:tcW w:w="7826" w:type="dxa"/>
            <w:tcBorders>
              <w:bottom w:val="single" w:sz="4" w:space="0" w:color="auto"/>
            </w:tcBorders>
          </w:tcPr>
          <w:p w14:paraId="11F31B40" w14:textId="434D6F45" w:rsidR="00822DD1" w:rsidRPr="00872E0A" w:rsidRDefault="00872E0A" w:rsidP="00872E0A">
            <w:pPr>
              <w:numPr>
                <w:ilvl w:val="0"/>
                <w:numId w:val="11"/>
              </w:numPr>
              <w:spacing w:line="293" w:lineRule="atLeast"/>
              <w:textAlignment w:val="baseline"/>
              <w:rPr>
                <w:rFonts w:cs="Arial"/>
                <w:color w:val="000000" w:themeColor="text1"/>
                <w:szCs w:val="20"/>
                <w:lang w:val="en-GB"/>
              </w:rPr>
            </w:pPr>
            <w:r w:rsidRPr="00872E0A">
              <w:rPr>
                <w:rFonts w:cs="Arial"/>
                <w:color w:val="000000" w:themeColor="text1"/>
                <w:szCs w:val="20"/>
                <w:lang w:val="en-GB"/>
              </w:rPr>
              <w:t xml:space="preserve">Master’s Degree in Management, Administration, Project Management, development, tourism, environment, management, project management, </w:t>
            </w:r>
            <w:r>
              <w:rPr>
                <w:rFonts w:cs="Arial"/>
                <w:color w:val="000000" w:themeColor="text1"/>
                <w:szCs w:val="20"/>
                <w:lang w:val="en-GB"/>
              </w:rPr>
              <w:t xml:space="preserve">OR </w:t>
            </w:r>
            <w:r w:rsidRPr="00872E0A">
              <w:rPr>
                <w:rFonts w:cs="Arial"/>
                <w:color w:val="000000" w:themeColor="text1"/>
                <w:szCs w:val="20"/>
                <w:lang w:val="en-GB"/>
              </w:rPr>
              <w:t>related field with at least one year experience in a related field.</w:t>
            </w:r>
          </w:p>
        </w:tc>
      </w:tr>
      <w:tr w:rsidR="0012313E" w:rsidRPr="00CC0194" w14:paraId="3F6E7051" w14:textId="77777777" w:rsidTr="00CC0194">
        <w:trPr>
          <w:trHeight w:val="667"/>
        </w:trPr>
        <w:tc>
          <w:tcPr>
            <w:tcW w:w="2969" w:type="dxa"/>
          </w:tcPr>
          <w:p w14:paraId="7CF5193C" w14:textId="77777777" w:rsidR="005F151D" w:rsidRPr="00CC0194" w:rsidRDefault="005F151D" w:rsidP="00F53710">
            <w:pPr>
              <w:spacing w:before="60"/>
              <w:rPr>
                <w:rFonts w:cs="Arial"/>
                <w:color w:val="000000" w:themeColor="text1"/>
                <w:szCs w:val="20"/>
              </w:rPr>
            </w:pPr>
            <w:r w:rsidRPr="00CC0194">
              <w:rPr>
                <w:rFonts w:cs="Arial"/>
                <w:color w:val="000000" w:themeColor="text1"/>
                <w:szCs w:val="20"/>
              </w:rPr>
              <w:t>Experience:</w:t>
            </w:r>
          </w:p>
          <w:p w14:paraId="61D603DD" w14:textId="77777777" w:rsidR="00135C97" w:rsidRPr="00CC0194" w:rsidRDefault="00135C97" w:rsidP="00F53710">
            <w:pPr>
              <w:spacing w:before="60"/>
              <w:rPr>
                <w:rFonts w:cs="Arial"/>
                <w:color w:val="000000" w:themeColor="text1"/>
                <w:szCs w:val="20"/>
              </w:rPr>
            </w:pPr>
          </w:p>
          <w:p w14:paraId="6A5F12DE" w14:textId="77777777" w:rsidR="00135C97" w:rsidRPr="00CC0194" w:rsidRDefault="00135C97" w:rsidP="00F53710">
            <w:pPr>
              <w:spacing w:before="60"/>
              <w:rPr>
                <w:rFonts w:cs="Arial"/>
                <w:color w:val="000000" w:themeColor="text1"/>
                <w:szCs w:val="20"/>
              </w:rPr>
            </w:pPr>
          </w:p>
          <w:p w14:paraId="5C63C9D4" w14:textId="77777777" w:rsidR="00135C97" w:rsidRPr="00CC0194" w:rsidRDefault="00135C97" w:rsidP="00F53710">
            <w:pPr>
              <w:spacing w:before="60"/>
              <w:rPr>
                <w:rFonts w:cs="Arial"/>
                <w:color w:val="000000" w:themeColor="text1"/>
                <w:szCs w:val="20"/>
              </w:rPr>
            </w:pPr>
          </w:p>
          <w:p w14:paraId="7B42BB87" w14:textId="77777777" w:rsidR="00135C97" w:rsidRPr="00CC0194" w:rsidRDefault="00135C97" w:rsidP="00F53710">
            <w:pPr>
              <w:spacing w:before="60"/>
              <w:rPr>
                <w:rFonts w:cs="Arial"/>
                <w:color w:val="000000" w:themeColor="text1"/>
                <w:szCs w:val="20"/>
              </w:rPr>
            </w:pPr>
          </w:p>
        </w:tc>
        <w:tc>
          <w:tcPr>
            <w:tcW w:w="7826" w:type="dxa"/>
          </w:tcPr>
          <w:p w14:paraId="4A21315D" w14:textId="3F6A66AA" w:rsidR="00135C97" w:rsidRPr="00CC0194" w:rsidRDefault="008844F5"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t xml:space="preserve">At least </w:t>
            </w:r>
            <w:r w:rsidR="00CC0194" w:rsidRPr="00CC0194">
              <w:rPr>
                <w:rFonts w:cs="Arial"/>
                <w:color w:val="000000" w:themeColor="text1"/>
                <w:szCs w:val="20"/>
                <w:lang w:val="en-GB"/>
              </w:rPr>
              <w:t>3</w:t>
            </w:r>
            <w:r w:rsidRPr="00CC0194">
              <w:rPr>
                <w:rFonts w:cs="Arial"/>
                <w:color w:val="000000" w:themeColor="text1"/>
                <w:szCs w:val="20"/>
                <w:lang w:val="en-GB"/>
              </w:rPr>
              <w:t xml:space="preserve"> years of experience in project implementation and/or coordination;</w:t>
            </w:r>
          </w:p>
          <w:p w14:paraId="766F986B" w14:textId="77777777" w:rsidR="008844F5" w:rsidRPr="00CC0194" w:rsidRDefault="008844F5"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t>Proven experience in budgeting, planning and reporting on foreign funded projects; and experience with international auditing requirements;</w:t>
            </w:r>
          </w:p>
          <w:p w14:paraId="17F27683" w14:textId="1850A8FF" w:rsidR="00CC0194" w:rsidRPr="00CC0194" w:rsidRDefault="00CC0194"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t xml:space="preserve">Previous multinational </w:t>
            </w:r>
            <w:proofErr w:type="spellStart"/>
            <w:r w:rsidRPr="00CC0194">
              <w:rPr>
                <w:rFonts w:cs="Arial"/>
                <w:color w:val="000000" w:themeColor="text1"/>
                <w:szCs w:val="20"/>
                <w:lang w:val="en-GB"/>
              </w:rPr>
              <w:t>ans</w:t>
            </w:r>
            <w:proofErr w:type="spellEnd"/>
            <w:r w:rsidRPr="00CC0194">
              <w:rPr>
                <w:rFonts w:cs="Arial"/>
                <w:color w:val="000000" w:themeColor="text1"/>
                <w:szCs w:val="20"/>
                <w:lang w:val="en-GB"/>
              </w:rPr>
              <w:t>/or multiregional experience</w:t>
            </w:r>
            <w:r w:rsidR="009A4783">
              <w:rPr>
                <w:rFonts w:cs="Arial"/>
                <w:color w:val="000000" w:themeColor="text1"/>
                <w:szCs w:val="20"/>
                <w:lang w:val="en-GB"/>
              </w:rPr>
              <w:t xml:space="preserve"> would be an asset</w:t>
            </w:r>
          </w:p>
          <w:p w14:paraId="323746B2" w14:textId="0DAF22A7" w:rsidR="008844F5" w:rsidRPr="00CC0194" w:rsidRDefault="008844F5"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t>Previous experience in large scale procurement and purchasing</w:t>
            </w:r>
            <w:r w:rsidR="009A4783">
              <w:rPr>
                <w:rFonts w:cs="Arial"/>
                <w:color w:val="000000" w:themeColor="text1"/>
                <w:szCs w:val="20"/>
                <w:lang w:val="en-GB"/>
              </w:rPr>
              <w:t xml:space="preserve"> would be an </w:t>
            </w:r>
            <w:proofErr w:type="gramStart"/>
            <w:r w:rsidR="009A4783">
              <w:rPr>
                <w:rFonts w:cs="Arial"/>
                <w:color w:val="000000" w:themeColor="text1"/>
                <w:szCs w:val="20"/>
                <w:lang w:val="en-GB"/>
              </w:rPr>
              <w:t>asset</w:t>
            </w:r>
            <w:r w:rsidRPr="00CC0194">
              <w:rPr>
                <w:rFonts w:cs="Arial"/>
                <w:color w:val="000000" w:themeColor="text1"/>
                <w:szCs w:val="20"/>
                <w:lang w:val="en-GB"/>
              </w:rPr>
              <w:t>;</w:t>
            </w:r>
            <w:proofErr w:type="gramEnd"/>
          </w:p>
          <w:p w14:paraId="29D15E78" w14:textId="7F6EA190" w:rsidR="0004256E" w:rsidRPr="00CC0194" w:rsidRDefault="0004256E"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lastRenderedPageBreak/>
              <w:t xml:space="preserve">Experience in working with ministries and national institutions in Azerbaijan </w:t>
            </w:r>
            <w:r w:rsidR="009A4783">
              <w:rPr>
                <w:rFonts w:cs="Arial"/>
                <w:color w:val="000000" w:themeColor="text1"/>
                <w:szCs w:val="20"/>
                <w:lang w:val="en-GB"/>
              </w:rPr>
              <w:t>would be</w:t>
            </w:r>
            <w:r w:rsidR="009A4783" w:rsidRPr="00CC0194">
              <w:rPr>
                <w:rFonts w:cs="Arial"/>
                <w:color w:val="000000" w:themeColor="text1"/>
                <w:szCs w:val="20"/>
                <w:lang w:val="en-GB"/>
              </w:rPr>
              <w:t xml:space="preserve"> </w:t>
            </w:r>
            <w:r w:rsidR="00EA14B3" w:rsidRPr="00CC0194">
              <w:rPr>
                <w:rFonts w:cs="Arial"/>
                <w:color w:val="000000" w:themeColor="text1"/>
                <w:szCs w:val="20"/>
                <w:lang w:val="en-GB"/>
              </w:rPr>
              <w:t xml:space="preserve">an </w:t>
            </w:r>
            <w:proofErr w:type="gramStart"/>
            <w:r w:rsidR="00EA14B3" w:rsidRPr="00CC0194">
              <w:rPr>
                <w:rFonts w:cs="Arial"/>
                <w:color w:val="000000" w:themeColor="text1"/>
                <w:szCs w:val="20"/>
                <w:lang w:val="en-GB"/>
              </w:rPr>
              <w:t>asset</w:t>
            </w:r>
            <w:r w:rsidRPr="00CC0194">
              <w:rPr>
                <w:rFonts w:cs="Arial"/>
                <w:color w:val="000000" w:themeColor="text1"/>
                <w:szCs w:val="20"/>
                <w:lang w:val="en-GB"/>
              </w:rPr>
              <w:t>;</w:t>
            </w:r>
            <w:proofErr w:type="gramEnd"/>
          </w:p>
          <w:p w14:paraId="5B238CA3" w14:textId="70D5188B" w:rsidR="0004256E" w:rsidRDefault="0004256E" w:rsidP="00872E0A">
            <w:pPr>
              <w:pStyle w:val="ListParagraph"/>
              <w:numPr>
                <w:ilvl w:val="0"/>
                <w:numId w:val="10"/>
              </w:numPr>
              <w:jc w:val="both"/>
              <w:rPr>
                <w:rFonts w:cs="Arial"/>
                <w:color w:val="000000" w:themeColor="text1"/>
                <w:szCs w:val="20"/>
                <w:lang w:val="en-GB"/>
              </w:rPr>
            </w:pPr>
            <w:r w:rsidRPr="00CC0194">
              <w:rPr>
                <w:rFonts w:cs="Arial"/>
                <w:color w:val="000000" w:themeColor="text1"/>
                <w:szCs w:val="20"/>
                <w:lang w:val="en-GB"/>
              </w:rPr>
              <w:t xml:space="preserve">Experience in effectively coordination of large, multi-stakeholder project/s </w:t>
            </w:r>
            <w:r w:rsidR="009A4783">
              <w:rPr>
                <w:rFonts w:cs="Arial"/>
                <w:color w:val="000000" w:themeColor="text1"/>
                <w:szCs w:val="20"/>
                <w:lang w:val="en-GB"/>
              </w:rPr>
              <w:t>would be an asset</w:t>
            </w:r>
          </w:p>
          <w:p w14:paraId="4636CD4A" w14:textId="77777777" w:rsidR="008844F5" w:rsidRPr="00CC0194" w:rsidRDefault="008844F5" w:rsidP="00872E0A">
            <w:pPr>
              <w:pStyle w:val="ListParagraph"/>
              <w:jc w:val="both"/>
              <w:rPr>
                <w:rFonts w:cs="Arial"/>
                <w:color w:val="000000" w:themeColor="text1"/>
                <w:szCs w:val="20"/>
                <w:lang w:val="en-GB"/>
              </w:rPr>
            </w:pPr>
          </w:p>
        </w:tc>
      </w:tr>
      <w:tr w:rsidR="0012313E" w:rsidRPr="00CC0194" w14:paraId="47A4660F" w14:textId="77777777" w:rsidTr="00CC0194">
        <w:trPr>
          <w:trHeight w:val="580"/>
        </w:trPr>
        <w:tc>
          <w:tcPr>
            <w:tcW w:w="2969" w:type="dxa"/>
          </w:tcPr>
          <w:p w14:paraId="0AD7A480" w14:textId="77777777" w:rsidR="00135C97" w:rsidRPr="00CC0194" w:rsidRDefault="00135C97" w:rsidP="00135C97">
            <w:pPr>
              <w:spacing w:before="60"/>
              <w:rPr>
                <w:rFonts w:cs="Arial"/>
                <w:color w:val="000000" w:themeColor="text1"/>
                <w:szCs w:val="20"/>
              </w:rPr>
            </w:pPr>
            <w:r w:rsidRPr="00CC0194">
              <w:rPr>
                <w:rFonts w:cs="Arial"/>
                <w:color w:val="000000" w:themeColor="text1"/>
                <w:szCs w:val="20"/>
              </w:rPr>
              <w:lastRenderedPageBreak/>
              <w:t>Language requirements:</w:t>
            </w:r>
          </w:p>
        </w:tc>
        <w:tc>
          <w:tcPr>
            <w:tcW w:w="7826" w:type="dxa"/>
          </w:tcPr>
          <w:p w14:paraId="0DCE8A82" w14:textId="23A528ED" w:rsidR="00135C97" w:rsidRPr="00CC0194" w:rsidRDefault="001637FD" w:rsidP="00AB5763">
            <w:pPr>
              <w:pStyle w:val="ListParagraph"/>
              <w:numPr>
                <w:ilvl w:val="0"/>
                <w:numId w:val="12"/>
              </w:numPr>
              <w:spacing w:line="264" w:lineRule="auto"/>
              <w:jc w:val="both"/>
              <w:rPr>
                <w:rFonts w:cs="Arial"/>
                <w:color w:val="000000" w:themeColor="text1"/>
                <w:szCs w:val="20"/>
                <w:lang w:val="en-GB"/>
              </w:rPr>
            </w:pPr>
            <w:r w:rsidRPr="00CC0194">
              <w:rPr>
                <w:rFonts w:cs="Arial"/>
                <w:color w:val="000000" w:themeColor="text1"/>
                <w:szCs w:val="20"/>
                <w:lang w:val="en-GB"/>
              </w:rPr>
              <w:t>Fluency in English and Azerbaijani, both oral and written, is required</w:t>
            </w:r>
          </w:p>
        </w:tc>
      </w:tr>
      <w:tr w:rsidR="00BA4464" w:rsidRPr="00CC0194" w14:paraId="1802F665" w14:textId="77777777" w:rsidTr="00CC0194">
        <w:trPr>
          <w:trHeight w:val="511"/>
        </w:trPr>
        <w:tc>
          <w:tcPr>
            <w:tcW w:w="2969" w:type="dxa"/>
          </w:tcPr>
          <w:p w14:paraId="549CB468" w14:textId="55B0C8C9" w:rsidR="00BA4464" w:rsidRPr="00CC0194" w:rsidRDefault="00BA4464" w:rsidP="00BA4464">
            <w:pPr>
              <w:spacing w:before="60"/>
              <w:rPr>
                <w:rFonts w:cs="Arial"/>
                <w:color w:val="000000" w:themeColor="text1"/>
                <w:szCs w:val="20"/>
              </w:rPr>
            </w:pPr>
            <w:r>
              <w:rPr>
                <w:rFonts w:cs="Arial"/>
                <w:color w:val="000000" w:themeColor="text1"/>
                <w:sz w:val="18"/>
                <w:szCs w:val="18"/>
              </w:rPr>
              <w:t>How to apply:</w:t>
            </w:r>
          </w:p>
        </w:tc>
        <w:tc>
          <w:tcPr>
            <w:tcW w:w="7826" w:type="dxa"/>
          </w:tcPr>
          <w:p w14:paraId="7A13B1DD" w14:textId="77777777" w:rsidR="00BA4464" w:rsidRPr="00562524" w:rsidRDefault="00BA4464" w:rsidP="00562524">
            <w:pPr>
              <w:rPr>
                <w:rFonts w:cs="Arial"/>
                <w:sz w:val="18"/>
                <w:szCs w:val="18"/>
              </w:rPr>
            </w:pPr>
            <w:r w:rsidRPr="00562524">
              <w:rPr>
                <w:rFonts w:cs="Arial"/>
                <w:sz w:val="18"/>
                <w:szCs w:val="18"/>
              </w:rPr>
              <w:t>Please follow the links to apply for this position:</w:t>
            </w:r>
          </w:p>
          <w:p w14:paraId="609B6C3C" w14:textId="77777777" w:rsidR="00BA4464" w:rsidRPr="0033432D" w:rsidRDefault="00BA4464" w:rsidP="00BA4464">
            <w:pPr>
              <w:pStyle w:val="ListParagraph"/>
              <w:numPr>
                <w:ilvl w:val="0"/>
                <w:numId w:val="22"/>
              </w:numPr>
              <w:rPr>
                <w:rFonts w:cs="Arial"/>
                <w:sz w:val="18"/>
                <w:szCs w:val="18"/>
              </w:rPr>
            </w:pPr>
            <w:hyperlink r:id="rId12" w:history="1">
              <w:r w:rsidRPr="00A72389">
                <w:rPr>
                  <w:rStyle w:val="Hyperlink"/>
                  <w:rFonts w:cs="Arial"/>
                  <w:sz w:val="18"/>
                  <w:szCs w:val="18"/>
                </w:rPr>
                <w:t>https://www.az.undp.org/content/azerbaijan/en/home/jobs.html</w:t>
              </w:r>
            </w:hyperlink>
            <w:r>
              <w:rPr>
                <w:rFonts w:cs="Arial"/>
                <w:sz w:val="18"/>
                <w:szCs w:val="18"/>
              </w:rPr>
              <w:t xml:space="preserve"> </w:t>
            </w:r>
          </w:p>
          <w:p w14:paraId="1AC1CDDA" w14:textId="45942ADD" w:rsidR="00BA4464" w:rsidRPr="00CC0194" w:rsidRDefault="00BA4464" w:rsidP="00562524">
            <w:pPr>
              <w:pStyle w:val="ListParagraph"/>
              <w:numPr>
                <w:ilvl w:val="0"/>
                <w:numId w:val="22"/>
              </w:numPr>
              <w:spacing w:line="264" w:lineRule="auto"/>
              <w:jc w:val="both"/>
              <w:rPr>
                <w:rFonts w:cs="Arial"/>
                <w:color w:val="000000" w:themeColor="text1"/>
                <w:szCs w:val="20"/>
                <w:lang w:val="en-GB"/>
              </w:rPr>
            </w:pPr>
            <w:hyperlink r:id="rId13" w:history="1">
              <w:r>
                <w:rPr>
                  <w:rStyle w:val="Hyperlink"/>
                </w:rPr>
                <w:t>https://jobs.partneragencies.net/erecruit.html</w:t>
              </w:r>
            </w:hyperlink>
          </w:p>
        </w:tc>
      </w:tr>
    </w:tbl>
    <w:p w14:paraId="6B8261D0" w14:textId="77777777" w:rsidR="006C56A7" w:rsidRPr="00CC0194" w:rsidRDefault="006C56A7">
      <w:pPr>
        <w:rPr>
          <w:rFonts w:cs="Arial"/>
          <w:color w:val="000000" w:themeColor="text1"/>
          <w:szCs w:val="20"/>
        </w:rPr>
      </w:pPr>
    </w:p>
    <w:p w14:paraId="658A6F56" w14:textId="4F7DA496" w:rsidR="00DB43B4" w:rsidRPr="00CC0194" w:rsidRDefault="00DB43B4">
      <w:pPr>
        <w:rPr>
          <w:rFonts w:cs="Arial"/>
          <w:color w:val="000000" w:themeColor="text1"/>
          <w:szCs w:val="20"/>
        </w:rPr>
      </w:pPr>
    </w:p>
    <w:p w14:paraId="2DC8BB21" w14:textId="77777777" w:rsidR="00356B9D" w:rsidRPr="00CC0194" w:rsidRDefault="00356B9D">
      <w:pPr>
        <w:rPr>
          <w:rFonts w:cs="Arial"/>
          <w:color w:val="000000" w:themeColor="text1"/>
          <w:szCs w:val="20"/>
        </w:rPr>
      </w:pPr>
    </w:p>
    <w:p w14:paraId="37C7A22F" w14:textId="77777777" w:rsidR="005F151D" w:rsidRPr="00CC0194" w:rsidRDefault="005F151D">
      <w:pPr>
        <w:rPr>
          <w:rFonts w:cs="Arial"/>
          <w:color w:val="000000" w:themeColor="text1"/>
          <w:szCs w:val="20"/>
        </w:rPr>
      </w:pPr>
    </w:p>
    <w:sectPr w:rsidR="005F151D" w:rsidRPr="00CC0194" w:rsidSect="009B51F5">
      <w:headerReference w:type="default" r:id="rId14"/>
      <w:footerReference w:type="default" r:id="rId15"/>
      <w:pgSz w:w="12240" w:h="15840" w:code="1"/>
      <w:pgMar w:top="720" w:right="720" w:bottom="720" w:left="72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539FF" w14:textId="77777777" w:rsidR="009411F0" w:rsidRDefault="009411F0" w:rsidP="00412C63">
      <w:r>
        <w:separator/>
      </w:r>
    </w:p>
  </w:endnote>
  <w:endnote w:type="continuationSeparator" w:id="0">
    <w:p w14:paraId="6BB84BC0" w14:textId="77777777" w:rsidR="009411F0" w:rsidRDefault="009411F0" w:rsidP="0041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22"/>
      </w:rPr>
      <w:id w:val="-923958002"/>
      <w:docPartObj>
        <w:docPartGallery w:val="Page Numbers (Bottom of Page)"/>
        <w:docPartUnique/>
      </w:docPartObj>
    </w:sdtPr>
    <w:sdtEndPr>
      <w:rPr>
        <w:noProof/>
      </w:rPr>
    </w:sdtEndPr>
    <w:sdtContent>
      <w:p w14:paraId="75067470" w14:textId="20C4C636" w:rsidR="009B51F5" w:rsidRPr="009B51F5" w:rsidRDefault="009B51F5">
        <w:pPr>
          <w:pStyle w:val="Footer"/>
          <w:jc w:val="right"/>
          <w:rPr>
            <w:sz w:val="18"/>
            <w:szCs w:val="22"/>
          </w:rPr>
        </w:pPr>
        <w:r w:rsidRPr="009B51F5">
          <w:rPr>
            <w:sz w:val="18"/>
            <w:szCs w:val="22"/>
          </w:rPr>
          <w:fldChar w:fldCharType="begin"/>
        </w:r>
        <w:r w:rsidRPr="009B51F5">
          <w:rPr>
            <w:sz w:val="18"/>
            <w:szCs w:val="22"/>
          </w:rPr>
          <w:instrText xml:space="preserve"> PAGE   \* MERGEFORMAT </w:instrText>
        </w:r>
        <w:r w:rsidRPr="009B51F5">
          <w:rPr>
            <w:sz w:val="18"/>
            <w:szCs w:val="22"/>
          </w:rPr>
          <w:fldChar w:fldCharType="separate"/>
        </w:r>
        <w:r w:rsidR="00363176">
          <w:rPr>
            <w:noProof/>
            <w:sz w:val="18"/>
            <w:szCs w:val="22"/>
          </w:rPr>
          <w:t>5</w:t>
        </w:r>
        <w:r w:rsidRPr="009B51F5">
          <w:rPr>
            <w:noProof/>
            <w:sz w:val="18"/>
            <w:szCs w:val="22"/>
          </w:rPr>
          <w:fldChar w:fldCharType="end"/>
        </w:r>
      </w:p>
    </w:sdtContent>
  </w:sdt>
  <w:p w14:paraId="13ADF24A" w14:textId="77777777" w:rsidR="009B51F5" w:rsidRDefault="009B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9736D" w14:textId="77777777" w:rsidR="009411F0" w:rsidRDefault="009411F0" w:rsidP="00412C63">
      <w:r>
        <w:separator/>
      </w:r>
    </w:p>
  </w:footnote>
  <w:footnote w:type="continuationSeparator" w:id="0">
    <w:p w14:paraId="18304518" w14:textId="77777777" w:rsidR="009411F0" w:rsidRDefault="009411F0" w:rsidP="0041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60"/>
      <w:gridCol w:w="9240"/>
    </w:tblGrid>
    <w:tr w:rsidR="00037023" w14:paraId="3046819F" w14:textId="77777777" w:rsidTr="00827325">
      <w:trPr>
        <w:cantSplit/>
        <w:trHeight w:val="1073"/>
      </w:trPr>
      <w:tc>
        <w:tcPr>
          <w:tcW w:w="1560" w:type="dxa"/>
          <w:tcBorders>
            <w:top w:val="thinThickSmallGap" w:sz="24" w:space="0" w:color="auto"/>
            <w:left w:val="thinThickSmallGap" w:sz="24" w:space="0" w:color="auto"/>
            <w:bottom w:val="thickThinSmallGap" w:sz="24" w:space="0" w:color="auto"/>
            <w:right w:val="nil"/>
          </w:tcBorders>
          <w:shd w:val="clear" w:color="auto" w:fill="FFFFFF"/>
          <w:vAlign w:val="center"/>
          <w:hideMark/>
        </w:tcPr>
        <w:p w14:paraId="589E0D90" w14:textId="77777777" w:rsidR="00037023" w:rsidRDefault="00136268">
          <w:pPr>
            <w:jc w:val="center"/>
            <w:rPr>
              <w:b/>
              <w:sz w:val="22"/>
            </w:rPr>
          </w:pPr>
          <w:r>
            <w:rPr>
              <w:noProof/>
            </w:rPr>
            <w:object w:dxaOrig="2400" w:dyaOrig="1740" w14:anchorId="654DF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9pt" fillcolor="window">
                <v:imagedata r:id="rId1" o:title=""/>
              </v:shape>
              <o:OLEObject Type="Embed" ProgID="MSPhotoEd.3" ShapeID="_x0000_i1025" DrawAspect="Content" ObjectID="_1684052608" r:id="rId2"/>
            </w:object>
          </w:r>
        </w:p>
      </w:tc>
      <w:tc>
        <w:tcPr>
          <w:tcW w:w="9240" w:type="dxa"/>
          <w:tcBorders>
            <w:top w:val="thinThickSmallGap" w:sz="24" w:space="0" w:color="auto"/>
            <w:left w:val="nil"/>
            <w:bottom w:val="thickThinSmallGap" w:sz="24" w:space="0" w:color="auto"/>
            <w:right w:val="thickThinSmallGap" w:sz="24" w:space="0" w:color="auto"/>
          </w:tcBorders>
          <w:shd w:val="clear" w:color="auto" w:fill="FFFFFF"/>
        </w:tcPr>
        <w:p w14:paraId="427B38D6" w14:textId="77777777" w:rsidR="00037023" w:rsidRDefault="00037023">
          <w:pPr>
            <w:rPr>
              <w:b/>
              <w:sz w:val="22"/>
            </w:rPr>
          </w:pPr>
        </w:p>
        <w:p w14:paraId="0C403653" w14:textId="77777777" w:rsidR="00037023" w:rsidRDefault="00037023">
          <w:pPr>
            <w:rPr>
              <w:b/>
              <w:sz w:val="22"/>
            </w:rPr>
          </w:pPr>
          <w:r>
            <w:rPr>
              <w:b/>
              <w:sz w:val="22"/>
            </w:rPr>
            <w:t>UNITED NATIONS DEVELOPMENT PROGRAMME</w:t>
          </w:r>
        </w:p>
        <w:p w14:paraId="1670B3B2" w14:textId="77777777" w:rsidR="00037023" w:rsidRDefault="00037023">
          <w:pPr>
            <w:rPr>
              <w:b/>
              <w:sz w:val="22"/>
            </w:rPr>
          </w:pPr>
          <w:r>
            <w:rPr>
              <w:b/>
              <w:sz w:val="22"/>
            </w:rPr>
            <w:t>JOB DESCRIPTION</w:t>
          </w:r>
        </w:p>
        <w:p w14:paraId="7CAA6736" w14:textId="77777777" w:rsidR="00037023" w:rsidRDefault="00037023"/>
      </w:tc>
    </w:tr>
  </w:tbl>
  <w:p w14:paraId="1BE7861C" w14:textId="77777777" w:rsidR="00412C63" w:rsidRDefault="00412C63">
    <w:pPr>
      <w:pStyle w:val="Header"/>
    </w:pPr>
  </w:p>
  <w:p w14:paraId="1C108F61" w14:textId="77777777" w:rsidR="00412C63" w:rsidRDefault="00412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395"/>
    <w:multiLevelType w:val="multilevel"/>
    <w:tmpl w:val="98BE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57C7E"/>
    <w:multiLevelType w:val="multilevel"/>
    <w:tmpl w:val="6104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AB5"/>
    <w:multiLevelType w:val="multilevel"/>
    <w:tmpl w:val="842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004F4"/>
    <w:multiLevelType w:val="hybridMultilevel"/>
    <w:tmpl w:val="8EB2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14C7D"/>
    <w:multiLevelType w:val="multilevel"/>
    <w:tmpl w:val="5F7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164BF"/>
    <w:multiLevelType w:val="multilevel"/>
    <w:tmpl w:val="661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D1483"/>
    <w:multiLevelType w:val="hybridMultilevel"/>
    <w:tmpl w:val="4B5A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4203D"/>
    <w:multiLevelType w:val="hybridMultilevel"/>
    <w:tmpl w:val="E23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C1175"/>
    <w:multiLevelType w:val="multilevel"/>
    <w:tmpl w:val="EB244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802BCE"/>
    <w:multiLevelType w:val="multilevel"/>
    <w:tmpl w:val="4CD0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F2BA6"/>
    <w:multiLevelType w:val="hybridMultilevel"/>
    <w:tmpl w:val="FE88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5657C"/>
    <w:multiLevelType w:val="hybridMultilevel"/>
    <w:tmpl w:val="492A60F4"/>
    <w:lvl w:ilvl="0" w:tplc="E3CC924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68B9"/>
    <w:multiLevelType w:val="hybridMultilevel"/>
    <w:tmpl w:val="B4326C4E"/>
    <w:lvl w:ilvl="0" w:tplc="04090001">
      <w:start w:val="1"/>
      <w:numFmt w:val="bullet"/>
      <w:lvlText w:val=""/>
      <w:lvlJc w:val="left"/>
      <w:pPr>
        <w:ind w:left="720" w:hanging="360"/>
      </w:pPr>
      <w:rPr>
        <w:rFonts w:ascii="Symbol" w:hAnsi="Symbol" w:hint="default"/>
      </w:rPr>
    </w:lvl>
    <w:lvl w:ilvl="1" w:tplc="607E5C6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E0E36"/>
    <w:multiLevelType w:val="multilevel"/>
    <w:tmpl w:val="DF1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237C07"/>
    <w:multiLevelType w:val="hybridMultilevel"/>
    <w:tmpl w:val="E19C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56937"/>
    <w:multiLevelType w:val="hybridMultilevel"/>
    <w:tmpl w:val="48C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307E5"/>
    <w:multiLevelType w:val="hybridMultilevel"/>
    <w:tmpl w:val="8AA2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847C0"/>
    <w:multiLevelType w:val="multilevel"/>
    <w:tmpl w:val="969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A588F"/>
    <w:multiLevelType w:val="multilevel"/>
    <w:tmpl w:val="5720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B5A70"/>
    <w:multiLevelType w:val="multilevel"/>
    <w:tmpl w:val="81BA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B0182"/>
    <w:multiLevelType w:val="multilevel"/>
    <w:tmpl w:val="F4C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E2"/>
    <w:multiLevelType w:val="hybridMultilevel"/>
    <w:tmpl w:val="22C2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9"/>
  </w:num>
  <w:num w:numId="4">
    <w:abstractNumId w:val="20"/>
  </w:num>
  <w:num w:numId="5">
    <w:abstractNumId w:val="17"/>
  </w:num>
  <w:num w:numId="6">
    <w:abstractNumId w:val="5"/>
  </w:num>
  <w:num w:numId="7">
    <w:abstractNumId w:val="18"/>
  </w:num>
  <w:num w:numId="8">
    <w:abstractNumId w:val="2"/>
  </w:num>
  <w:num w:numId="9">
    <w:abstractNumId w:val="8"/>
  </w:num>
  <w:num w:numId="10">
    <w:abstractNumId w:val="7"/>
  </w:num>
  <w:num w:numId="11">
    <w:abstractNumId w:val="15"/>
  </w:num>
  <w:num w:numId="12">
    <w:abstractNumId w:val="6"/>
  </w:num>
  <w:num w:numId="13">
    <w:abstractNumId w:val="21"/>
  </w:num>
  <w:num w:numId="14">
    <w:abstractNumId w:val="3"/>
  </w:num>
  <w:num w:numId="15">
    <w:abstractNumId w:val="12"/>
  </w:num>
  <w:num w:numId="16">
    <w:abstractNumId w:val="10"/>
  </w:num>
  <w:num w:numId="17">
    <w:abstractNumId w:val="11"/>
  </w:num>
  <w:num w:numId="18">
    <w:abstractNumId w:val="0"/>
  </w:num>
  <w:num w:numId="19">
    <w:abstractNumId w:val="4"/>
  </w:num>
  <w:num w:numId="20">
    <w:abstractNumId w:val="9"/>
  </w:num>
  <w:num w:numId="21">
    <w:abstractNumId w:val="13"/>
  </w:num>
  <w:num w:numId="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C0"/>
    <w:rsid w:val="00007FA6"/>
    <w:rsid w:val="000123E9"/>
    <w:rsid w:val="0001254F"/>
    <w:rsid w:val="00016E04"/>
    <w:rsid w:val="00022D64"/>
    <w:rsid w:val="00022D84"/>
    <w:rsid w:val="00023549"/>
    <w:rsid w:val="00025E79"/>
    <w:rsid w:val="0002692E"/>
    <w:rsid w:val="000307EF"/>
    <w:rsid w:val="00037023"/>
    <w:rsid w:val="00040073"/>
    <w:rsid w:val="0004256E"/>
    <w:rsid w:val="00047CBF"/>
    <w:rsid w:val="00052546"/>
    <w:rsid w:val="000624C0"/>
    <w:rsid w:val="000650BB"/>
    <w:rsid w:val="00065923"/>
    <w:rsid w:val="000661D0"/>
    <w:rsid w:val="00072DB1"/>
    <w:rsid w:val="000800C3"/>
    <w:rsid w:val="000819FA"/>
    <w:rsid w:val="00093264"/>
    <w:rsid w:val="000B2A5E"/>
    <w:rsid w:val="000B757E"/>
    <w:rsid w:val="000D15F9"/>
    <w:rsid w:val="000D5BA3"/>
    <w:rsid w:val="000D7CA1"/>
    <w:rsid w:val="000E4161"/>
    <w:rsid w:val="000E71F2"/>
    <w:rsid w:val="000F5A42"/>
    <w:rsid w:val="000F7D10"/>
    <w:rsid w:val="0010043D"/>
    <w:rsid w:val="00117950"/>
    <w:rsid w:val="0012313E"/>
    <w:rsid w:val="00124910"/>
    <w:rsid w:val="00130DEB"/>
    <w:rsid w:val="00135C97"/>
    <w:rsid w:val="00136268"/>
    <w:rsid w:val="00136382"/>
    <w:rsid w:val="00144508"/>
    <w:rsid w:val="0014587A"/>
    <w:rsid w:val="00145FB6"/>
    <w:rsid w:val="00154785"/>
    <w:rsid w:val="001637FD"/>
    <w:rsid w:val="001655B8"/>
    <w:rsid w:val="001736C3"/>
    <w:rsid w:val="00181086"/>
    <w:rsid w:val="00183195"/>
    <w:rsid w:val="00183B24"/>
    <w:rsid w:val="0018667E"/>
    <w:rsid w:val="001904E0"/>
    <w:rsid w:val="00196F7B"/>
    <w:rsid w:val="00197BB4"/>
    <w:rsid w:val="001A2892"/>
    <w:rsid w:val="001A5BBD"/>
    <w:rsid w:val="001B05CF"/>
    <w:rsid w:val="001B37F3"/>
    <w:rsid w:val="001C329C"/>
    <w:rsid w:val="001C4F45"/>
    <w:rsid w:val="001D4471"/>
    <w:rsid w:val="001D6B48"/>
    <w:rsid w:val="001E1212"/>
    <w:rsid w:val="001E2392"/>
    <w:rsid w:val="001F095F"/>
    <w:rsid w:val="001F7F68"/>
    <w:rsid w:val="002036BB"/>
    <w:rsid w:val="00213E9A"/>
    <w:rsid w:val="00213FF1"/>
    <w:rsid w:val="0021573D"/>
    <w:rsid w:val="00222B23"/>
    <w:rsid w:val="00224A27"/>
    <w:rsid w:val="00237D34"/>
    <w:rsid w:val="00237FB9"/>
    <w:rsid w:val="00244BE3"/>
    <w:rsid w:val="002614BD"/>
    <w:rsid w:val="00262760"/>
    <w:rsid w:val="00264DDD"/>
    <w:rsid w:val="00271F65"/>
    <w:rsid w:val="00276DF2"/>
    <w:rsid w:val="00283BF3"/>
    <w:rsid w:val="002872ED"/>
    <w:rsid w:val="002928C6"/>
    <w:rsid w:val="00293547"/>
    <w:rsid w:val="002A08BF"/>
    <w:rsid w:val="002B2023"/>
    <w:rsid w:val="002B2E47"/>
    <w:rsid w:val="002B32D9"/>
    <w:rsid w:val="002B4449"/>
    <w:rsid w:val="002C2426"/>
    <w:rsid w:val="002C5C66"/>
    <w:rsid w:val="002D1DB8"/>
    <w:rsid w:val="002D61E9"/>
    <w:rsid w:val="002E0B6B"/>
    <w:rsid w:val="002E5224"/>
    <w:rsid w:val="002E5256"/>
    <w:rsid w:val="002F21F2"/>
    <w:rsid w:val="00305FD2"/>
    <w:rsid w:val="00307F58"/>
    <w:rsid w:val="00313F73"/>
    <w:rsid w:val="0031736C"/>
    <w:rsid w:val="00334330"/>
    <w:rsid w:val="00344E02"/>
    <w:rsid w:val="0035488C"/>
    <w:rsid w:val="00356B9D"/>
    <w:rsid w:val="00363176"/>
    <w:rsid w:val="00370032"/>
    <w:rsid w:val="00370749"/>
    <w:rsid w:val="00373BD9"/>
    <w:rsid w:val="003854F9"/>
    <w:rsid w:val="00390FB9"/>
    <w:rsid w:val="00391B03"/>
    <w:rsid w:val="0039445A"/>
    <w:rsid w:val="00395395"/>
    <w:rsid w:val="00396FF5"/>
    <w:rsid w:val="003A4BBE"/>
    <w:rsid w:val="003B1E95"/>
    <w:rsid w:val="003B7911"/>
    <w:rsid w:val="003D3AED"/>
    <w:rsid w:val="003D68B0"/>
    <w:rsid w:val="003E45C6"/>
    <w:rsid w:val="003F6F47"/>
    <w:rsid w:val="003F7A3A"/>
    <w:rsid w:val="003F7D98"/>
    <w:rsid w:val="00401B2F"/>
    <w:rsid w:val="00405C88"/>
    <w:rsid w:val="00412C63"/>
    <w:rsid w:val="00420F47"/>
    <w:rsid w:val="00426E36"/>
    <w:rsid w:val="004271E7"/>
    <w:rsid w:val="00447D1F"/>
    <w:rsid w:val="00451E9B"/>
    <w:rsid w:val="00453D35"/>
    <w:rsid w:val="00460FAC"/>
    <w:rsid w:val="00461232"/>
    <w:rsid w:val="00465D48"/>
    <w:rsid w:val="00466EF9"/>
    <w:rsid w:val="004706D4"/>
    <w:rsid w:val="004709E1"/>
    <w:rsid w:val="00472294"/>
    <w:rsid w:val="00480589"/>
    <w:rsid w:val="00480D95"/>
    <w:rsid w:val="00481243"/>
    <w:rsid w:val="00481E6E"/>
    <w:rsid w:val="00483941"/>
    <w:rsid w:val="00484CD2"/>
    <w:rsid w:val="004909D9"/>
    <w:rsid w:val="0049246F"/>
    <w:rsid w:val="00492EA7"/>
    <w:rsid w:val="004954EA"/>
    <w:rsid w:val="004A21B5"/>
    <w:rsid w:val="004A35A7"/>
    <w:rsid w:val="004A5F67"/>
    <w:rsid w:val="004A7CC5"/>
    <w:rsid w:val="004C0B7F"/>
    <w:rsid w:val="004C7864"/>
    <w:rsid w:val="004C79F6"/>
    <w:rsid w:val="004D4CFC"/>
    <w:rsid w:val="004D76BD"/>
    <w:rsid w:val="004D7E31"/>
    <w:rsid w:val="004E4479"/>
    <w:rsid w:val="004E7A44"/>
    <w:rsid w:val="00506377"/>
    <w:rsid w:val="00511FB5"/>
    <w:rsid w:val="0051440D"/>
    <w:rsid w:val="005146FE"/>
    <w:rsid w:val="00516AE0"/>
    <w:rsid w:val="0052113B"/>
    <w:rsid w:val="00527C9A"/>
    <w:rsid w:val="00540605"/>
    <w:rsid w:val="00541C7D"/>
    <w:rsid w:val="00554336"/>
    <w:rsid w:val="005605ED"/>
    <w:rsid w:val="00562524"/>
    <w:rsid w:val="00562F31"/>
    <w:rsid w:val="00565261"/>
    <w:rsid w:val="00566C34"/>
    <w:rsid w:val="005822FD"/>
    <w:rsid w:val="00591C25"/>
    <w:rsid w:val="00592404"/>
    <w:rsid w:val="00595607"/>
    <w:rsid w:val="005A7B3F"/>
    <w:rsid w:val="005B0CCD"/>
    <w:rsid w:val="005B1037"/>
    <w:rsid w:val="005B3AAE"/>
    <w:rsid w:val="005B50CD"/>
    <w:rsid w:val="005B571C"/>
    <w:rsid w:val="005B622C"/>
    <w:rsid w:val="005B62DE"/>
    <w:rsid w:val="005D21F6"/>
    <w:rsid w:val="005D6112"/>
    <w:rsid w:val="005E0613"/>
    <w:rsid w:val="005E3A12"/>
    <w:rsid w:val="005F151D"/>
    <w:rsid w:val="005F7CA1"/>
    <w:rsid w:val="00603D73"/>
    <w:rsid w:val="00603DFF"/>
    <w:rsid w:val="006040A9"/>
    <w:rsid w:val="0060510E"/>
    <w:rsid w:val="00616FBC"/>
    <w:rsid w:val="00617A0B"/>
    <w:rsid w:val="006224F1"/>
    <w:rsid w:val="00633CC0"/>
    <w:rsid w:val="00651F9A"/>
    <w:rsid w:val="00657C66"/>
    <w:rsid w:val="00662967"/>
    <w:rsid w:val="0066368A"/>
    <w:rsid w:val="00672934"/>
    <w:rsid w:val="00682056"/>
    <w:rsid w:val="0068369C"/>
    <w:rsid w:val="00692A76"/>
    <w:rsid w:val="006B1DC0"/>
    <w:rsid w:val="006B50ED"/>
    <w:rsid w:val="006C0CEC"/>
    <w:rsid w:val="006C1F74"/>
    <w:rsid w:val="006C3A87"/>
    <w:rsid w:val="006C56A7"/>
    <w:rsid w:val="006D22BD"/>
    <w:rsid w:val="006D46F4"/>
    <w:rsid w:val="006E21F7"/>
    <w:rsid w:val="006E3890"/>
    <w:rsid w:val="006E4D80"/>
    <w:rsid w:val="006E5266"/>
    <w:rsid w:val="00704EF0"/>
    <w:rsid w:val="00715B50"/>
    <w:rsid w:val="007218C2"/>
    <w:rsid w:val="007229F7"/>
    <w:rsid w:val="0072550E"/>
    <w:rsid w:val="00726055"/>
    <w:rsid w:val="007271C6"/>
    <w:rsid w:val="00730685"/>
    <w:rsid w:val="00731C2C"/>
    <w:rsid w:val="00743276"/>
    <w:rsid w:val="00746FB5"/>
    <w:rsid w:val="00751811"/>
    <w:rsid w:val="00765533"/>
    <w:rsid w:val="00766CD4"/>
    <w:rsid w:val="00766FF5"/>
    <w:rsid w:val="0077062D"/>
    <w:rsid w:val="007720E4"/>
    <w:rsid w:val="00772880"/>
    <w:rsid w:val="007825DE"/>
    <w:rsid w:val="00783974"/>
    <w:rsid w:val="007848B3"/>
    <w:rsid w:val="0078496E"/>
    <w:rsid w:val="00785648"/>
    <w:rsid w:val="00785D06"/>
    <w:rsid w:val="00787705"/>
    <w:rsid w:val="007943F6"/>
    <w:rsid w:val="007A0CC2"/>
    <w:rsid w:val="007C370C"/>
    <w:rsid w:val="007C6D49"/>
    <w:rsid w:val="007C7A88"/>
    <w:rsid w:val="007D3A1E"/>
    <w:rsid w:val="007D4584"/>
    <w:rsid w:val="007D6CCF"/>
    <w:rsid w:val="007E34A2"/>
    <w:rsid w:val="007E6CED"/>
    <w:rsid w:val="007F0A87"/>
    <w:rsid w:val="007F380A"/>
    <w:rsid w:val="0081371F"/>
    <w:rsid w:val="008143F5"/>
    <w:rsid w:val="00822DD1"/>
    <w:rsid w:val="00827325"/>
    <w:rsid w:val="008309A0"/>
    <w:rsid w:val="0083233D"/>
    <w:rsid w:val="00842209"/>
    <w:rsid w:val="008455F5"/>
    <w:rsid w:val="0086263A"/>
    <w:rsid w:val="00862D5D"/>
    <w:rsid w:val="00872E0A"/>
    <w:rsid w:val="00877FD3"/>
    <w:rsid w:val="008844F5"/>
    <w:rsid w:val="00885E4F"/>
    <w:rsid w:val="00890556"/>
    <w:rsid w:val="008A044D"/>
    <w:rsid w:val="008B0273"/>
    <w:rsid w:val="008B3EE7"/>
    <w:rsid w:val="008C031D"/>
    <w:rsid w:val="008C51C1"/>
    <w:rsid w:val="008D2EAB"/>
    <w:rsid w:val="008D746C"/>
    <w:rsid w:val="008E1BAA"/>
    <w:rsid w:val="008E3C9A"/>
    <w:rsid w:val="008E463B"/>
    <w:rsid w:val="008E7784"/>
    <w:rsid w:val="008F1EF2"/>
    <w:rsid w:val="008F39A9"/>
    <w:rsid w:val="00904691"/>
    <w:rsid w:val="00910A7E"/>
    <w:rsid w:val="00913B79"/>
    <w:rsid w:val="00921E5B"/>
    <w:rsid w:val="00926E88"/>
    <w:rsid w:val="00926FBB"/>
    <w:rsid w:val="00927E7C"/>
    <w:rsid w:val="009338E2"/>
    <w:rsid w:val="0093495A"/>
    <w:rsid w:val="00940F16"/>
    <w:rsid w:val="009411F0"/>
    <w:rsid w:val="0094349F"/>
    <w:rsid w:val="00944221"/>
    <w:rsid w:val="009573D4"/>
    <w:rsid w:val="0096235B"/>
    <w:rsid w:val="00964A6F"/>
    <w:rsid w:val="00971E74"/>
    <w:rsid w:val="00982F97"/>
    <w:rsid w:val="00983995"/>
    <w:rsid w:val="00985961"/>
    <w:rsid w:val="009A4783"/>
    <w:rsid w:val="009B51F5"/>
    <w:rsid w:val="009D0653"/>
    <w:rsid w:val="009D641C"/>
    <w:rsid w:val="009E57F4"/>
    <w:rsid w:val="00A00E61"/>
    <w:rsid w:val="00A01D82"/>
    <w:rsid w:val="00A02875"/>
    <w:rsid w:val="00A12A41"/>
    <w:rsid w:val="00A146F3"/>
    <w:rsid w:val="00A14FAC"/>
    <w:rsid w:val="00A22384"/>
    <w:rsid w:val="00A26492"/>
    <w:rsid w:val="00A30C9A"/>
    <w:rsid w:val="00A54BF6"/>
    <w:rsid w:val="00A559FA"/>
    <w:rsid w:val="00A55A75"/>
    <w:rsid w:val="00A567F4"/>
    <w:rsid w:val="00A60637"/>
    <w:rsid w:val="00A62E92"/>
    <w:rsid w:val="00A672C8"/>
    <w:rsid w:val="00A70DF9"/>
    <w:rsid w:val="00A74836"/>
    <w:rsid w:val="00A76D54"/>
    <w:rsid w:val="00A7702E"/>
    <w:rsid w:val="00A82737"/>
    <w:rsid w:val="00A87DF9"/>
    <w:rsid w:val="00A940A4"/>
    <w:rsid w:val="00AA2874"/>
    <w:rsid w:val="00AA2DAB"/>
    <w:rsid w:val="00AA2ED9"/>
    <w:rsid w:val="00AA3458"/>
    <w:rsid w:val="00AB17C3"/>
    <w:rsid w:val="00AB5763"/>
    <w:rsid w:val="00AC61A4"/>
    <w:rsid w:val="00AC67B4"/>
    <w:rsid w:val="00AD4A8B"/>
    <w:rsid w:val="00AE16AB"/>
    <w:rsid w:val="00B006CD"/>
    <w:rsid w:val="00B012D3"/>
    <w:rsid w:val="00B16D39"/>
    <w:rsid w:val="00B5195B"/>
    <w:rsid w:val="00B55752"/>
    <w:rsid w:val="00B574BE"/>
    <w:rsid w:val="00B65463"/>
    <w:rsid w:val="00B90615"/>
    <w:rsid w:val="00B924D4"/>
    <w:rsid w:val="00B9357C"/>
    <w:rsid w:val="00B95D0B"/>
    <w:rsid w:val="00B95DBF"/>
    <w:rsid w:val="00B9710A"/>
    <w:rsid w:val="00B977EC"/>
    <w:rsid w:val="00BA4464"/>
    <w:rsid w:val="00BA4864"/>
    <w:rsid w:val="00BB732F"/>
    <w:rsid w:val="00BC40DC"/>
    <w:rsid w:val="00BD0E50"/>
    <w:rsid w:val="00BD45C7"/>
    <w:rsid w:val="00BD6BA6"/>
    <w:rsid w:val="00BE0A75"/>
    <w:rsid w:val="00BE343E"/>
    <w:rsid w:val="00C007AC"/>
    <w:rsid w:val="00C01F6D"/>
    <w:rsid w:val="00C076BD"/>
    <w:rsid w:val="00C3398A"/>
    <w:rsid w:val="00C4587C"/>
    <w:rsid w:val="00C47BBC"/>
    <w:rsid w:val="00C52053"/>
    <w:rsid w:val="00C65A00"/>
    <w:rsid w:val="00C70448"/>
    <w:rsid w:val="00C73CCD"/>
    <w:rsid w:val="00C74CF8"/>
    <w:rsid w:val="00C75BDA"/>
    <w:rsid w:val="00C75D3A"/>
    <w:rsid w:val="00C75E9E"/>
    <w:rsid w:val="00C76FF4"/>
    <w:rsid w:val="00C859C6"/>
    <w:rsid w:val="00C95CB2"/>
    <w:rsid w:val="00C95CE1"/>
    <w:rsid w:val="00C961E6"/>
    <w:rsid w:val="00CA44C3"/>
    <w:rsid w:val="00CB59C5"/>
    <w:rsid w:val="00CB62DA"/>
    <w:rsid w:val="00CC0194"/>
    <w:rsid w:val="00CC03B0"/>
    <w:rsid w:val="00CC03FC"/>
    <w:rsid w:val="00CD5C9E"/>
    <w:rsid w:val="00CE65E6"/>
    <w:rsid w:val="00CF2BA4"/>
    <w:rsid w:val="00CF4C0A"/>
    <w:rsid w:val="00D24A06"/>
    <w:rsid w:val="00D24CC1"/>
    <w:rsid w:val="00D273AF"/>
    <w:rsid w:val="00D352AA"/>
    <w:rsid w:val="00D37675"/>
    <w:rsid w:val="00D46CA6"/>
    <w:rsid w:val="00D514C8"/>
    <w:rsid w:val="00D51C80"/>
    <w:rsid w:val="00D54C9C"/>
    <w:rsid w:val="00D56B40"/>
    <w:rsid w:val="00D65B20"/>
    <w:rsid w:val="00D75ECF"/>
    <w:rsid w:val="00D811A8"/>
    <w:rsid w:val="00D840A4"/>
    <w:rsid w:val="00D847A9"/>
    <w:rsid w:val="00D96C0C"/>
    <w:rsid w:val="00DA08B7"/>
    <w:rsid w:val="00DA0EBD"/>
    <w:rsid w:val="00DB3DAB"/>
    <w:rsid w:val="00DB43B4"/>
    <w:rsid w:val="00DC18F3"/>
    <w:rsid w:val="00DC4617"/>
    <w:rsid w:val="00DD2DB0"/>
    <w:rsid w:val="00DD4399"/>
    <w:rsid w:val="00DD5EC8"/>
    <w:rsid w:val="00DE0CF4"/>
    <w:rsid w:val="00DE1F4F"/>
    <w:rsid w:val="00DE2CCE"/>
    <w:rsid w:val="00DF31D5"/>
    <w:rsid w:val="00E11F39"/>
    <w:rsid w:val="00E12AF8"/>
    <w:rsid w:val="00E1410E"/>
    <w:rsid w:val="00E15DF8"/>
    <w:rsid w:val="00E168A0"/>
    <w:rsid w:val="00E2631E"/>
    <w:rsid w:val="00E312E9"/>
    <w:rsid w:val="00E36246"/>
    <w:rsid w:val="00E41FC6"/>
    <w:rsid w:val="00E43512"/>
    <w:rsid w:val="00E4557D"/>
    <w:rsid w:val="00E46638"/>
    <w:rsid w:val="00E60798"/>
    <w:rsid w:val="00E63487"/>
    <w:rsid w:val="00E70519"/>
    <w:rsid w:val="00E7661D"/>
    <w:rsid w:val="00E82394"/>
    <w:rsid w:val="00E82DA6"/>
    <w:rsid w:val="00E844CF"/>
    <w:rsid w:val="00E90E89"/>
    <w:rsid w:val="00E91E26"/>
    <w:rsid w:val="00EA14B3"/>
    <w:rsid w:val="00EB6D37"/>
    <w:rsid w:val="00EC1D3F"/>
    <w:rsid w:val="00EC7F62"/>
    <w:rsid w:val="00ED14AF"/>
    <w:rsid w:val="00ED165C"/>
    <w:rsid w:val="00EE219A"/>
    <w:rsid w:val="00EE502F"/>
    <w:rsid w:val="00F040C5"/>
    <w:rsid w:val="00F06600"/>
    <w:rsid w:val="00F23675"/>
    <w:rsid w:val="00F24A7C"/>
    <w:rsid w:val="00F260E2"/>
    <w:rsid w:val="00F34461"/>
    <w:rsid w:val="00F35A11"/>
    <w:rsid w:val="00F5245C"/>
    <w:rsid w:val="00F529EB"/>
    <w:rsid w:val="00F53710"/>
    <w:rsid w:val="00F5657C"/>
    <w:rsid w:val="00F661CF"/>
    <w:rsid w:val="00F67584"/>
    <w:rsid w:val="00F82D2C"/>
    <w:rsid w:val="00F90026"/>
    <w:rsid w:val="00FA14ED"/>
    <w:rsid w:val="00FA3C0E"/>
    <w:rsid w:val="00FA55CA"/>
    <w:rsid w:val="00FA6C43"/>
    <w:rsid w:val="00FB0CC5"/>
    <w:rsid w:val="00FB4B6A"/>
    <w:rsid w:val="00FC2869"/>
    <w:rsid w:val="00FC497F"/>
    <w:rsid w:val="00FD0C54"/>
    <w:rsid w:val="00FE0E2D"/>
    <w:rsid w:val="00FE5F38"/>
    <w:rsid w:val="00FE6861"/>
    <w:rsid w:val="00FF18BB"/>
    <w:rsid w:val="00FF59B9"/>
    <w:rsid w:val="00FF66EC"/>
    <w:rsid w:val="4928C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35CB8"/>
  <w15:docId w15:val="{CD0F9A51-980D-459D-AC23-64BEABF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unhideWhenUsed/>
    <w:qFormat/>
    <w:rsid w:val="00BD45C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BodyTextIndent">
    <w:name w:val="Body Text Indent"/>
    <w:basedOn w:val="Normal"/>
    <w:pPr>
      <w:ind w:left="720"/>
      <w:jc w:val="both"/>
    </w:pPr>
    <w:rPr>
      <w:rFonts w:cs="Arial"/>
    </w:rPr>
  </w:style>
  <w:style w:type="paragraph" w:styleId="BodyText">
    <w:name w:val="Body Text"/>
    <w:basedOn w:val="Normal"/>
    <w:pPr>
      <w:jc w:val="both"/>
    </w:pPr>
    <w:rPr>
      <w:rFonts w:cs="Arial"/>
    </w:rPr>
  </w:style>
  <w:style w:type="paragraph" w:styleId="BodyTextIndent3">
    <w:name w:val="Body Text Indent 3"/>
    <w:basedOn w:val="Normal"/>
    <w:pPr>
      <w:ind w:left="540" w:hanging="540"/>
      <w:jc w:val="both"/>
    </w:pPr>
  </w:style>
  <w:style w:type="paragraph" w:styleId="BodyText3">
    <w:name w:val="Body Text 3"/>
    <w:basedOn w:val="Normal"/>
    <w:pPr>
      <w:jc w:val="both"/>
    </w:pPr>
    <w:rPr>
      <w:rFonts w:cs="Arial"/>
      <w:sz w:val="18"/>
    </w:rPr>
  </w:style>
  <w:style w:type="paragraph" w:styleId="BodyTextIndent2">
    <w:name w:val="Body Text Indent 2"/>
    <w:basedOn w:val="Normal"/>
    <w:pPr>
      <w:ind w:firstLine="720"/>
      <w:jc w:val="both"/>
    </w:pPr>
    <w:rPr>
      <w:rFonts w:cs="Arial"/>
      <w:sz w:val="17"/>
    </w:rPr>
  </w:style>
  <w:style w:type="paragraph" w:styleId="BalloonText">
    <w:name w:val="Balloon Text"/>
    <w:basedOn w:val="Normal"/>
    <w:semiHidden/>
    <w:rsid w:val="006B1DC0"/>
    <w:rPr>
      <w:rFonts w:ascii="Tahoma" w:hAnsi="Tahoma" w:cs="Tahoma"/>
      <w:sz w:val="16"/>
      <w:szCs w:val="16"/>
    </w:rPr>
  </w:style>
  <w:style w:type="paragraph" w:styleId="ListParagraph">
    <w:name w:val="List Paragraph"/>
    <w:aliases w:val="List Paragraph1,List Square,List Paragraph (numbered (a)),Lapis Bulleted List,Dot pt,F5 List Paragraph,No Spacing1,List Paragraph Char Char Char,Indicator Text,Numbered Para 1,Bullet 1,List Paragraph12,Bullet Points,MAIN CONTENT,Bullets"/>
    <w:basedOn w:val="Normal"/>
    <w:link w:val="ListParagraphChar"/>
    <w:uiPriority w:val="34"/>
    <w:qFormat/>
    <w:rsid w:val="00D273AF"/>
    <w:pPr>
      <w:ind w:left="720"/>
    </w:pPr>
  </w:style>
  <w:style w:type="paragraph" w:styleId="CommentSubject">
    <w:name w:val="annotation subject"/>
    <w:basedOn w:val="CommentText"/>
    <w:next w:val="CommentText"/>
    <w:link w:val="CommentSubjectChar"/>
    <w:rsid w:val="003F7A3A"/>
    <w:rPr>
      <w:b/>
      <w:bCs/>
    </w:rPr>
  </w:style>
  <w:style w:type="character" w:customStyle="1" w:styleId="CommentTextChar">
    <w:name w:val="Comment Text Char"/>
    <w:link w:val="CommentText"/>
    <w:rsid w:val="003F7A3A"/>
    <w:rPr>
      <w:rFonts w:ascii="Arial" w:hAnsi="Arial"/>
    </w:rPr>
  </w:style>
  <w:style w:type="character" w:customStyle="1" w:styleId="CommentSubjectChar">
    <w:name w:val="Comment Subject Char"/>
    <w:link w:val="CommentSubject"/>
    <w:rsid w:val="003F7A3A"/>
    <w:rPr>
      <w:rFonts w:ascii="Arial" w:hAnsi="Arial"/>
      <w:b/>
      <w:bCs/>
    </w:rPr>
  </w:style>
  <w:style w:type="paragraph" w:styleId="Header">
    <w:name w:val="header"/>
    <w:basedOn w:val="Normal"/>
    <w:link w:val="HeaderChar"/>
    <w:uiPriority w:val="99"/>
    <w:rsid w:val="00412C63"/>
    <w:pPr>
      <w:tabs>
        <w:tab w:val="center" w:pos="4680"/>
        <w:tab w:val="right" w:pos="9360"/>
      </w:tabs>
    </w:pPr>
  </w:style>
  <w:style w:type="character" w:customStyle="1" w:styleId="HeaderChar">
    <w:name w:val="Header Char"/>
    <w:link w:val="Header"/>
    <w:uiPriority w:val="99"/>
    <w:rsid w:val="00412C63"/>
    <w:rPr>
      <w:rFonts w:ascii="Arial" w:hAnsi="Arial"/>
      <w:szCs w:val="24"/>
    </w:rPr>
  </w:style>
  <w:style w:type="paragraph" w:styleId="Footer">
    <w:name w:val="footer"/>
    <w:basedOn w:val="Normal"/>
    <w:link w:val="FooterChar"/>
    <w:uiPriority w:val="99"/>
    <w:rsid w:val="00412C63"/>
    <w:pPr>
      <w:tabs>
        <w:tab w:val="center" w:pos="4680"/>
        <w:tab w:val="right" w:pos="9360"/>
      </w:tabs>
    </w:pPr>
  </w:style>
  <w:style w:type="character" w:customStyle="1" w:styleId="FooterChar">
    <w:name w:val="Footer Char"/>
    <w:link w:val="Footer"/>
    <w:uiPriority w:val="99"/>
    <w:rsid w:val="00412C63"/>
    <w:rPr>
      <w:rFonts w:ascii="Arial" w:hAnsi="Arial"/>
      <w:szCs w:val="24"/>
    </w:rPr>
  </w:style>
  <w:style w:type="table" w:styleId="TableGrid">
    <w:name w:val="Table Grid"/>
    <w:basedOn w:val="TableNormal"/>
    <w:rsid w:val="00F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68A0"/>
    <w:rPr>
      <w:color w:val="808080"/>
    </w:rPr>
  </w:style>
  <w:style w:type="character" w:styleId="Hyperlink">
    <w:name w:val="Hyperlink"/>
    <w:basedOn w:val="DefaultParagraphFont"/>
    <w:rsid w:val="00730685"/>
    <w:rPr>
      <w:color w:val="0000FF" w:themeColor="hyperlink"/>
      <w:u w:val="single"/>
    </w:rPr>
  </w:style>
  <w:style w:type="paragraph" w:styleId="Revision">
    <w:name w:val="Revision"/>
    <w:hidden/>
    <w:uiPriority w:val="99"/>
    <w:semiHidden/>
    <w:rsid w:val="008D746C"/>
    <w:rPr>
      <w:rFonts w:ascii="Arial" w:hAnsi="Arial"/>
      <w:szCs w:val="24"/>
    </w:rPr>
  </w:style>
  <w:style w:type="paragraph" w:styleId="PlainText">
    <w:name w:val="Plain Text"/>
    <w:basedOn w:val="Normal"/>
    <w:link w:val="PlainTextChar"/>
    <w:uiPriority w:val="99"/>
    <w:unhideWhenUsed/>
    <w:rsid w:val="0060510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0510E"/>
    <w:rPr>
      <w:rFonts w:ascii="Consolas" w:eastAsiaTheme="minorHAnsi" w:hAnsi="Consolas" w:cs="Consolas"/>
      <w:sz w:val="21"/>
      <w:szCs w:val="21"/>
    </w:rPr>
  </w:style>
  <w:style w:type="paragraph" w:styleId="NormalWeb">
    <w:name w:val="Normal (Web)"/>
    <w:basedOn w:val="Normal"/>
    <w:uiPriority w:val="99"/>
    <w:unhideWhenUsed/>
    <w:rsid w:val="00E82394"/>
    <w:rPr>
      <w:rFonts w:ascii="Times New Roman" w:hAnsi="Times New Roman"/>
      <w:sz w:val="24"/>
    </w:rPr>
  </w:style>
  <w:style w:type="character" w:customStyle="1" w:styleId="ListParagraphChar">
    <w:name w:val="List Paragraph Char"/>
    <w:aliases w:val="List Paragraph1 Char,List Square Char,List Paragraph (numbered (a)) Char,Lapis Bulleted List Char,Dot pt Char,F5 List Paragraph Char,No Spacing1 Char,List Paragraph Char Char Char Char,Indicator Text Char,Numbered Para 1 Char"/>
    <w:link w:val="ListParagraph"/>
    <w:uiPriority w:val="34"/>
    <w:qFormat/>
    <w:rsid w:val="00356B9D"/>
    <w:rPr>
      <w:rFonts w:ascii="Arial" w:hAnsi="Arial"/>
      <w:szCs w:val="24"/>
    </w:rPr>
  </w:style>
  <w:style w:type="paragraph" w:customStyle="1" w:styleId="1">
    <w:name w:val="Обычная таблица1"/>
    <w:basedOn w:val="Normal"/>
    <w:rsid w:val="00D54C9C"/>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character" w:customStyle="1" w:styleId="Heading3Char">
    <w:name w:val="Heading 3 Char"/>
    <w:basedOn w:val="DefaultParagraphFont"/>
    <w:link w:val="Heading3"/>
    <w:rsid w:val="00BD45C7"/>
    <w:rPr>
      <w:rFonts w:asciiTheme="majorHAnsi" w:eastAsiaTheme="majorEastAsia" w:hAnsiTheme="majorHAnsi" w:cstheme="majorBidi"/>
      <w:color w:val="243F60" w:themeColor="accent1" w:themeShade="7F"/>
      <w:sz w:val="24"/>
      <w:szCs w:val="24"/>
    </w:rPr>
  </w:style>
  <w:style w:type="character" w:styleId="Emphasis">
    <w:name w:val="Emphasis"/>
    <w:uiPriority w:val="20"/>
    <w:qFormat/>
    <w:rsid w:val="00BD45C7"/>
    <w:rPr>
      <w:rFonts w:cs="Times New Roman"/>
      <w:i/>
      <w:iCs/>
    </w:rPr>
  </w:style>
  <w:style w:type="character" w:customStyle="1" w:styleId="Bodytext2115pt">
    <w:name w:val="Body text (2) + 11.5 pt"/>
    <w:aliases w:val="Bold"/>
    <w:basedOn w:val="DefaultParagraphFont"/>
    <w:rsid w:val="00785648"/>
    <w:rPr>
      <w:rFonts w:ascii="Times New Roman" w:hAnsi="Times New Roman"/>
      <w:b/>
      <w:bCs/>
      <w:color w:val="000000"/>
      <w:spacing w:val="0"/>
      <w:w w:val="100"/>
      <w:position w:val="0"/>
      <w:sz w:val="23"/>
      <w:szCs w:val="23"/>
      <w:shd w:val="clear" w:color="auto" w:fill="FFFFFF"/>
      <w:lang w:val="en-GB" w:eastAsia="en-GB" w:bidi="en-GB"/>
    </w:rPr>
  </w:style>
  <w:style w:type="character" w:customStyle="1" w:styleId="gl9hy">
    <w:name w:val="gl9hy"/>
    <w:basedOn w:val="DefaultParagraphFont"/>
    <w:rsid w:val="00FE0E2D"/>
  </w:style>
  <w:style w:type="character" w:styleId="Strong">
    <w:name w:val="Strong"/>
    <w:basedOn w:val="DefaultParagraphFont"/>
    <w:uiPriority w:val="22"/>
    <w:qFormat/>
    <w:rsid w:val="00EA1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44325">
      <w:bodyDiv w:val="1"/>
      <w:marLeft w:val="0"/>
      <w:marRight w:val="0"/>
      <w:marTop w:val="0"/>
      <w:marBottom w:val="0"/>
      <w:divBdr>
        <w:top w:val="none" w:sz="0" w:space="0" w:color="auto"/>
        <w:left w:val="none" w:sz="0" w:space="0" w:color="auto"/>
        <w:bottom w:val="none" w:sz="0" w:space="0" w:color="auto"/>
        <w:right w:val="none" w:sz="0" w:space="0" w:color="auto"/>
      </w:divBdr>
    </w:div>
    <w:div w:id="233205866">
      <w:bodyDiv w:val="1"/>
      <w:marLeft w:val="0"/>
      <w:marRight w:val="0"/>
      <w:marTop w:val="0"/>
      <w:marBottom w:val="0"/>
      <w:divBdr>
        <w:top w:val="none" w:sz="0" w:space="0" w:color="auto"/>
        <w:left w:val="none" w:sz="0" w:space="0" w:color="auto"/>
        <w:bottom w:val="none" w:sz="0" w:space="0" w:color="auto"/>
        <w:right w:val="none" w:sz="0" w:space="0" w:color="auto"/>
      </w:divBdr>
    </w:div>
    <w:div w:id="436679507">
      <w:bodyDiv w:val="1"/>
      <w:marLeft w:val="0"/>
      <w:marRight w:val="0"/>
      <w:marTop w:val="0"/>
      <w:marBottom w:val="0"/>
      <w:divBdr>
        <w:top w:val="none" w:sz="0" w:space="0" w:color="auto"/>
        <w:left w:val="none" w:sz="0" w:space="0" w:color="auto"/>
        <w:bottom w:val="none" w:sz="0" w:space="0" w:color="auto"/>
        <w:right w:val="none" w:sz="0" w:space="0" w:color="auto"/>
      </w:divBdr>
    </w:div>
    <w:div w:id="509684541">
      <w:bodyDiv w:val="1"/>
      <w:marLeft w:val="0"/>
      <w:marRight w:val="0"/>
      <w:marTop w:val="0"/>
      <w:marBottom w:val="0"/>
      <w:divBdr>
        <w:top w:val="none" w:sz="0" w:space="0" w:color="auto"/>
        <w:left w:val="none" w:sz="0" w:space="0" w:color="auto"/>
        <w:bottom w:val="none" w:sz="0" w:space="0" w:color="auto"/>
        <w:right w:val="none" w:sz="0" w:space="0" w:color="auto"/>
      </w:divBdr>
    </w:div>
    <w:div w:id="514459143">
      <w:bodyDiv w:val="1"/>
      <w:marLeft w:val="0"/>
      <w:marRight w:val="0"/>
      <w:marTop w:val="0"/>
      <w:marBottom w:val="0"/>
      <w:divBdr>
        <w:top w:val="none" w:sz="0" w:space="0" w:color="auto"/>
        <w:left w:val="none" w:sz="0" w:space="0" w:color="auto"/>
        <w:bottom w:val="none" w:sz="0" w:space="0" w:color="auto"/>
        <w:right w:val="none" w:sz="0" w:space="0" w:color="auto"/>
      </w:divBdr>
    </w:div>
    <w:div w:id="556161219">
      <w:bodyDiv w:val="1"/>
      <w:marLeft w:val="0"/>
      <w:marRight w:val="0"/>
      <w:marTop w:val="0"/>
      <w:marBottom w:val="0"/>
      <w:divBdr>
        <w:top w:val="none" w:sz="0" w:space="0" w:color="auto"/>
        <w:left w:val="none" w:sz="0" w:space="0" w:color="auto"/>
        <w:bottom w:val="none" w:sz="0" w:space="0" w:color="auto"/>
        <w:right w:val="none" w:sz="0" w:space="0" w:color="auto"/>
      </w:divBdr>
    </w:div>
    <w:div w:id="559293553">
      <w:bodyDiv w:val="1"/>
      <w:marLeft w:val="0"/>
      <w:marRight w:val="0"/>
      <w:marTop w:val="0"/>
      <w:marBottom w:val="0"/>
      <w:divBdr>
        <w:top w:val="none" w:sz="0" w:space="0" w:color="auto"/>
        <w:left w:val="none" w:sz="0" w:space="0" w:color="auto"/>
        <w:bottom w:val="none" w:sz="0" w:space="0" w:color="auto"/>
        <w:right w:val="none" w:sz="0" w:space="0" w:color="auto"/>
      </w:divBdr>
    </w:div>
    <w:div w:id="635797156">
      <w:bodyDiv w:val="1"/>
      <w:marLeft w:val="0"/>
      <w:marRight w:val="0"/>
      <w:marTop w:val="0"/>
      <w:marBottom w:val="0"/>
      <w:divBdr>
        <w:top w:val="none" w:sz="0" w:space="0" w:color="auto"/>
        <w:left w:val="none" w:sz="0" w:space="0" w:color="auto"/>
        <w:bottom w:val="none" w:sz="0" w:space="0" w:color="auto"/>
        <w:right w:val="none" w:sz="0" w:space="0" w:color="auto"/>
      </w:divBdr>
    </w:div>
    <w:div w:id="709889303">
      <w:bodyDiv w:val="1"/>
      <w:marLeft w:val="0"/>
      <w:marRight w:val="0"/>
      <w:marTop w:val="0"/>
      <w:marBottom w:val="0"/>
      <w:divBdr>
        <w:top w:val="none" w:sz="0" w:space="0" w:color="auto"/>
        <w:left w:val="none" w:sz="0" w:space="0" w:color="auto"/>
        <w:bottom w:val="none" w:sz="0" w:space="0" w:color="auto"/>
        <w:right w:val="none" w:sz="0" w:space="0" w:color="auto"/>
      </w:divBdr>
    </w:div>
    <w:div w:id="832137373">
      <w:bodyDiv w:val="1"/>
      <w:marLeft w:val="0"/>
      <w:marRight w:val="0"/>
      <w:marTop w:val="0"/>
      <w:marBottom w:val="0"/>
      <w:divBdr>
        <w:top w:val="none" w:sz="0" w:space="0" w:color="auto"/>
        <w:left w:val="none" w:sz="0" w:space="0" w:color="auto"/>
        <w:bottom w:val="none" w:sz="0" w:space="0" w:color="auto"/>
        <w:right w:val="none" w:sz="0" w:space="0" w:color="auto"/>
      </w:divBdr>
    </w:div>
    <w:div w:id="1045183066">
      <w:bodyDiv w:val="1"/>
      <w:marLeft w:val="0"/>
      <w:marRight w:val="0"/>
      <w:marTop w:val="0"/>
      <w:marBottom w:val="0"/>
      <w:divBdr>
        <w:top w:val="none" w:sz="0" w:space="0" w:color="auto"/>
        <w:left w:val="none" w:sz="0" w:space="0" w:color="auto"/>
        <w:bottom w:val="none" w:sz="0" w:space="0" w:color="auto"/>
        <w:right w:val="none" w:sz="0" w:space="0" w:color="auto"/>
      </w:divBdr>
    </w:div>
    <w:div w:id="1144926763">
      <w:bodyDiv w:val="1"/>
      <w:marLeft w:val="0"/>
      <w:marRight w:val="0"/>
      <w:marTop w:val="0"/>
      <w:marBottom w:val="0"/>
      <w:divBdr>
        <w:top w:val="none" w:sz="0" w:space="0" w:color="auto"/>
        <w:left w:val="none" w:sz="0" w:space="0" w:color="auto"/>
        <w:bottom w:val="none" w:sz="0" w:space="0" w:color="auto"/>
        <w:right w:val="none" w:sz="0" w:space="0" w:color="auto"/>
      </w:divBdr>
    </w:div>
    <w:div w:id="1166017826">
      <w:bodyDiv w:val="1"/>
      <w:marLeft w:val="0"/>
      <w:marRight w:val="0"/>
      <w:marTop w:val="0"/>
      <w:marBottom w:val="0"/>
      <w:divBdr>
        <w:top w:val="none" w:sz="0" w:space="0" w:color="auto"/>
        <w:left w:val="none" w:sz="0" w:space="0" w:color="auto"/>
        <w:bottom w:val="none" w:sz="0" w:space="0" w:color="auto"/>
        <w:right w:val="none" w:sz="0" w:space="0" w:color="auto"/>
      </w:divBdr>
    </w:div>
    <w:div w:id="1207595824">
      <w:bodyDiv w:val="1"/>
      <w:marLeft w:val="0"/>
      <w:marRight w:val="0"/>
      <w:marTop w:val="0"/>
      <w:marBottom w:val="0"/>
      <w:divBdr>
        <w:top w:val="none" w:sz="0" w:space="0" w:color="auto"/>
        <w:left w:val="none" w:sz="0" w:space="0" w:color="auto"/>
        <w:bottom w:val="none" w:sz="0" w:space="0" w:color="auto"/>
        <w:right w:val="none" w:sz="0" w:space="0" w:color="auto"/>
      </w:divBdr>
    </w:div>
    <w:div w:id="1444182657">
      <w:bodyDiv w:val="1"/>
      <w:marLeft w:val="0"/>
      <w:marRight w:val="0"/>
      <w:marTop w:val="0"/>
      <w:marBottom w:val="0"/>
      <w:divBdr>
        <w:top w:val="none" w:sz="0" w:space="0" w:color="auto"/>
        <w:left w:val="none" w:sz="0" w:space="0" w:color="auto"/>
        <w:bottom w:val="none" w:sz="0" w:space="0" w:color="auto"/>
        <w:right w:val="none" w:sz="0" w:space="0" w:color="auto"/>
      </w:divBdr>
    </w:div>
    <w:div w:id="1453596034">
      <w:bodyDiv w:val="1"/>
      <w:marLeft w:val="0"/>
      <w:marRight w:val="0"/>
      <w:marTop w:val="0"/>
      <w:marBottom w:val="0"/>
      <w:divBdr>
        <w:top w:val="none" w:sz="0" w:space="0" w:color="auto"/>
        <w:left w:val="none" w:sz="0" w:space="0" w:color="auto"/>
        <w:bottom w:val="none" w:sz="0" w:space="0" w:color="auto"/>
        <w:right w:val="none" w:sz="0" w:space="0" w:color="auto"/>
      </w:divBdr>
    </w:div>
    <w:div w:id="1570799347">
      <w:bodyDiv w:val="1"/>
      <w:marLeft w:val="0"/>
      <w:marRight w:val="0"/>
      <w:marTop w:val="0"/>
      <w:marBottom w:val="0"/>
      <w:divBdr>
        <w:top w:val="none" w:sz="0" w:space="0" w:color="auto"/>
        <w:left w:val="none" w:sz="0" w:space="0" w:color="auto"/>
        <w:bottom w:val="none" w:sz="0" w:space="0" w:color="auto"/>
        <w:right w:val="none" w:sz="0" w:space="0" w:color="auto"/>
      </w:divBdr>
    </w:div>
    <w:div w:id="1751541587">
      <w:bodyDiv w:val="1"/>
      <w:marLeft w:val="0"/>
      <w:marRight w:val="0"/>
      <w:marTop w:val="0"/>
      <w:marBottom w:val="0"/>
      <w:divBdr>
        <w:top w:val="none" w:sz="0" w:space="0" w:color="auto"/>
        <w:left w:val="none" w:sz="0" w:space="0" w:color="auto"/>
        <w:bottom w:val="none" w:sz="0" w:space="0" w:color="auto"/>
        <w:right w:val="none" w:sz="0" w:space="0" w:color="auto"/>
      </w:divBdr>
    </w:div>
    <w:div w:id="19233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partneragencies.net/erecrui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z.undp.org/content/azerbaijan/en/home/job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BC3B3AFEAC4FD88811CFAD91A2EC89"/>
        <w:category>
          <w:name w:val="General"/>
          <w:gallery w:val="placeholder"/>
        </w:category>
        <w:types>
          <w:type w:val="bbPlcHdr"/>
        </w:types>
        <w:behaviors>
          <w:behavior w:val="content"/>
        </w:behaviors>
        <w:guid w:val="{A439376D-6233-4450-8990-ACE4D296D722}"/>
      </w:docPartPr>
      <w:docPartBody>
        <w:p w:rsidR="00934058" w:rsidRDefault="003C4FD7" w:rsidP="003C4FD7">
          <w:pPr>
            <w:pStyle w:val="1CBC3B3AFEAC4FD88811CFAD91A2EC89"/>
          </w:pPr>
          <w:r w:rsidRPr="004938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D7"/>
    <w:rsid w:val="000220AA"/>
    <w:rsid w:val="00083B33"/>
    <w:rsid w:val="00175B55"/>
    <w:rsid w:val="001D53DA"/>
    <w:rsid w:val="003512A2"/>
    <w:rsid w:val="003C4FD7"/>
    <w:rsid w:val="003E4191"/>
    <w:rsid w:val="0041735E"/>
    <w:rsid w:val="00485D4F"/>
    <w:rsid w:val="005F34F6"/>
    <w:rsid w:val="006D203B"/>
    <w:rsid w:val="00825B7E"/>
    <w:rsid w:val="008B7B48"/>
    <w:rsid w:val="009313A4"/>
    <w:rsid w:val="00934058"/>
    <w:rsid w:val="00960156"/>
    <w:rsid w:val="00985531"/>
    <w:rsid w:val="009C5BB4"/>
    <w:rsid w:val="009F1536"/>
    <w:rsid w:val="00A24E39"/>
    <w:rsid w:val="00D87686"/>
    <w:rsid w:val="00F40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FD7"/>
    <w:rPr>
      <w:color w:val="808080"/>
    </w:rPr>
  </w:style>
  <w:style w:type="paragraph" w:customStyle="1" w:styleId="1CBC3B3AFEAC4FD88811CFAD91A2EC89">
    <w:name w:val="1CBC3B3AFEAC4FD88811CFAD91A2EC89"/>
    <w:rsid w:val="003C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4c0e24-4363-4a2c-98c4-ba38f29833df">UNITBOM-4294-6</_dlc_DocId>
    <_dlc_DocIdUrl xmlns="bf4c0e24-4363-4a2c-98c4-ba38f29833df">
      <Url>https://intranet.undp.org/unit/bom/ohr/competency-framework/_layouts/DocIdRedir.aspx?ID=UNITBOM-4294-6</Url>
      <Description>UNITBOM-4294-6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B5D90EE133A624ABAE1F9C8E8FF5641" ma:contentTypeVersion="0" ma:contentTypeDescription="Create a new document." ma:contentTypeScope="" ma:versionID="488d49bd6025316815724c0d9dcc19f0">
  <xsd:schema xmlns:xsd="http://www.w3.org/2001/XMLSchema" xmlns:xs="http://www.w3.org/2001/XMLSchema" xmlns:p="http://schemas.microsoft.com/office/2006/metadata/properties" xmlns:ns2="bf4c0e24-4363-4a2c-98c4-ba38f29833df" targetNamespace="http://schemas.microsoft.com/office/2006/metadata/properties" ma:root="true" ma:fieldsID="9569a4d4ef43eb472b2e0ac187087b73" ns2:_="">
    <xsd:import namespace="bf4c0e24-4363-4a2c-98c4-ba38f29833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0E37F-23AA-4C37-8A45-F3639AA64627}">
  <ds:schemaRefs>
    <ds:schemaRef ds:uri="http://schemas.microsoft.com/office/2006/metadata/properties"/>
    <ds:schemaRef ds:uri="http://schemas.microsoft.com/office/infopath/2007/PartnerControls"/>
    <ds:schemaRef ds:uri="bf4c0e24-4363-4a2c-98c4-ba38f29833df"/>
  </ds:schemaRefs>
</ds:datastoreItem>
</file>

<file path=customXml/itemProps2.xml><?xml version="1.0" encoding="utf-8"?>
<ds:datastoreItem xmlns:ds="http://schemas.openxmlformats.org/officeDocument/2006/customXml" ds:itemID="{5A15F157-E5A2-4D83-857C-0D1173ED35DA}">
  <ds:schemaRefs>
    <ds:schemaRef ds:uri="http://schemas.openxmlformats.org/officeDocument/2006/bibliography"/>
  </ds:schemaRefs>
</ds:datastoreItem>
</file>

<file path=customXml/itemProps3.xml><?xml version="1.0" encoding="utf-8"?>
<ds:datastoreItem xmlns:ds="http://schemas.openxmlformats.org/officeDocument/2006/customXml" ds:itemID="{12860D5B-8513-49B9-9A2B-428A6906F85A}">
  <ds:schemaRefs>
    <ds:schemaRef ds:uri="http://schemas.microsoft.com/sharepoint/v3/contenttype/forms"/>
  </ds:schemaRefs>
</ds:datastoreItem>
</file>

<file path=customXml/itemProps4.xml><?xml version="1.0" encoding="utf-8"?>
<ds:datastoreItem xmlns:ds="http://schemas.openxmlformats.org/officeDocument/2006/customXml" ds:itemID="{632CA531-7823-410B-BA49-48562A974078}">
  <ds:schemaRefs>
    <ds:schemaRef ds:uri="http://schemas.microsoft.com/sharepoint/events"/>
  </ds:schemaRefs>
</ds:datastoreItem>
</file>

<file path=customXml/itemProps5.xml><?xml version="1.0" encoding="utf-8"?>
<ds:datastoreItem xmlns:ds="http://schemas.openxmlformats.org/officeDocument/2006/customXml" ds:itemID="{E37D2C92-8C23-48CD-A0FF-70EC01E3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UNDP</dc:creator>
  <cp:lastModifiedBy>Aysel Ganbarli</cp:lastModifiedBy>
  <cp:revision>8</cp:revision>
  <cp:lastPrinted>2019-04-15T07:17:00Z</cp:lastPrinted>
  <dcterms:created xsi:type="dcterms:W3CDTF">2021-06-01T07:33:00Z</dcterms:created>
  <dcterms:modified xsi:type="dcterms:W3CDTF">2021-06-01T07:36:00Z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98342d90-b2be-4b8c-859b-c675bad84ec9</vt:lpwstr>
  </property>
  <property fmtid="{D5CDD505-2E9C-101B-9397-08002B2CF9AE}" pid="3" name="ContentTypeId">
    <vt:lpwstr>0x0101005B5D90EE133A624ABAE1F9C8E8FF5641</vt:lpwstr>
  </property>
</Properties>
</file>