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06B6" w14:textId="77777777" w:rsidR="00DB77DD" w:rsidRPr="000A5BCC" w:rsidRDefault="00F16EE7" w:rsidP="00DB77DD">
      <w:pPr>
        <w:tabs>
          <w:tab w:val="left" w:pos="1410"/>
        </w:tabs>
        <w:ind w:left="1410"/>
        <w:jc w:val="center"/>
        <w:rPr>
          <w:rFonts w:ascii="Times New Roman" w:hAnsi="Times New Roman"/>
        </w:rPr>
      </w:pPr>
      <w:r w:rsidRPr="000A5BCC">
        <w:rPr>
          <w:rFonts w:ascii="Times New Roman" w:hAnsi="Times New Roman"/>
          <w:b/>
        </w:rPr>
        <w:t>TERMS OF REFERENCE AND</w:t>
      </w:r>
      <w:r w:rsidR="00DB77DD" w:rsidRPr="000A5BCC">
        <w:rPr>
          <w:rFonts w:ascii="Times New Roman" w:hAnsi="Times New Roman"/>
          <w:b/>
        </w:rPr>
        <w:t xml:space="preserve"> PROCUREMENT NOTICE</w:t>
      </w:r>
      <w:r w:rsidR="00DB77DD" w:rsidRPr="000A5BCC">
        <w:rPr>
          <w:rFonts w:ascii="Times New Roman" w:hAnsi="Times New Roman"/>
        </w:rPr>
        <w:t xml:space="preserve">  </w:t>
      </w:r>
      <w:r w:rsidR="009E2B22" w:rsidRPr="000A5BCC">
        <w:rPr>
          <w:rFonts w:ascii="Times New Roman" w:hAnsi="Times New Roman"/>
        </w:rPr>
        <w:t xml:space="preserve">      </w:t>
      </w:r>
      <w:r w:rsidR="00DB77DD" w:rsidRPr="000A5BCC">
        <w:rPr>
          <w:rFonts w:ascii="Times New Roman" w:hAnsi="Times New Roman"/>
        </w:rPr>
        <w:t xml:space="preserve">              </w:t>
      </w:r>
      <w:r w:rsidR="009E2B22" w:rsidRPr="000A5BCC">
        <w:rPr>
          <w:rFonts w:ascii="Times New Roman" w:hAnsi="Times New Roman"/>
        </w:rPr>
        <w:t xml:space="preserve"> </w:t>
      </w:r>
      <w:r w:rsidR="007D3AB5" w:rsidRPr="000A5BCC">
        <w:rPr>
          <w:rFonts w:ascii="Times New Roman" w:hAnsi="Times New Roman"/>
          <w:noProof/>
        </w:rPr>
        <w:drawing>
          <wp:inline distT="0" distB="0" distL="0" distR="0" wp14:anchorId="25DCC3DA" wp14:editId="215249E7">
            <wp:extent cx="514350" cy="1019175"/>
            <wp:effectExtent l="1905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r w:rsidR="009E2B22" w:rsidRPr="000A5BCC">
        <w:rPr>
          <w:rFonts w:ascii="Times New Roman" w:hAnsi="Times New Roman"/>
        </w:rPr>
        <w:t xml:space="preserve">                                      </w:t>
      </w:r>
      <w:r w:rsidR="00DB77DD" w:rsidRPr="000A5BCC">
        <w:rPr>
          <w:rFonts w:ascii="Times New Roman" w:hAnsi="Times New Roman"/>
        </w:rPr>
        <w:t xml:space="preserve">                                                                                                                                                  </w:t>
      </w:r>
    </w:p>
    <w:p w14:paraId="12233C34" w14:textId="3C8F29E0" w:rsidR="009E2B22" w:rsidRPr="000A5BCC" w:rsidRDefault="009E2B22" w:rsidP="009E2B22">
      <w:pPr>
        <w:tabs>
          <w:tab w:val="left" w:pos="1410"/>
        </w:tabs>
        <w:rPr>
          <w:rFonts w:ascii="Times New Roman" w:hAnsi="Times New Roman"/>
        </w:rPr>
      </w:pPr>
      <w:r w:rsidRPr="000A5BCC">
        <w:rPr>
          <w:rFonts w:ascii="Times New Roman" w:hAnsi="Times New Roman"/>
        </w:rPr>
        <w:t xml:space="preserve">                                                                                                            </w:t>
      </w:r>
      <w:r w:rsidR="00127626" w:rsidRPr="000A5BCC">
        <w:rPr>
          <w:rFonts w:ascii="Times New Roman" w:hAnsi="Times New Roman"/>
        </w:rPr>
        <w:t xml:space="preserve">                           </w:t>
      </w:r>
      <w:r w:rsidRPr="000A5BCC">
        <w:rPr>
          <w:rFonts w:ascii="Times New Roman" w:hAnsi="Times New Roman"/>
        </w:rPr>
        <w:t>Date:</w:t>
      </w:r>
      <w:r w:rsidR="00BA3FB5" w:rsidRPr="000A5BCC">
        <w:rPr>
          <w:rFonts w:ascii="Times New Roman" w:hAnsi="Times New Roman"/>
        </w:rPr>
        <w:t xml:space="preserve">  </w:t>
      </w:r>
      <w:r w:rsidRPr="000A5BCC">
        <w:rPr>
          <w:rFonts w:ascii="Times New Roman" w:hAnsi="Times New Roman"/>
        </w:rPr>
        <w:t xml:space="preserve"> </w:t>
      </w:r>
      <w:r w:rsidR="006C22CF" w:rsidRPr="006C22CF">
        <w:rPr>
          <w:rFonts w:ascii="Times New Roman" w:hAnsi="Times New Roman"/>
          <w:highlight w:val="yellow"/>
        </w:rPr>
        <w:t xml:space="preserve">April </w:t>
      </w:r>
      <w:r w:rsidR="00342733">
        <w:rPr>
          <w:rFonts w:ascii="Times New Roman" w:hAnsi="Times New Roman"/>
          <w:highlight w:val="yellow"/>
        </w:rPr>
        <w:t>30</w:t>
      </w:r>
      <w:r w:rsidR="006C22CF" w:rsidRPr="006C22CF">
        <w:rPr>
          <w:rFonts w:ascii="Times New Roman" w:hAnsi="Times New Roman"/>
          <w:highlight w:val="yellow"/>
        </w:rPr>
        <w:t>, 2021</w:t>
      </w:r>
    </w:p>
    <w:p w14:paraId="6CC94053" w14:textId="78A2D713" w:rsidR="009E2B22" w:rsidRPr="000A5BCC" w:rsidRDefault="000023D7" w:rsidP="009E2B22">
      <w:pPr>
        <w:tabs>
          <w:tab w:val="left" w:pos="1410"/>
        </w:tabs>
        <w:rPr>
          <w:rFonts w:ascii="Times New Roman" w:hAnsi="Times New Roman"/>
          <w:b/>
        </w:rPr>
      </w:pPr>
      <w:r>
        <w:rPr>
          <w:rFonts w:ascii="Times New Roman" w:hAnsi="Times New Roman"/>
          <w:b/>
          <w:noProof/>
          <w:lang w:val="ru-RU" w:eastAsia="ru-RU"/>
        </w:rPr>
        <mc:AlternateContent>
          <mc:Choice Requires="wps">
            <w:drawing>
              <wp:anchor distT="4294967293" distB="4294967293" distL="114300" distR="114300" simplePos="0" relativeHeight="251657216" behindDoc="0" locked="0" layoutInCell="1" allowOverlap="1" wp14:anchorId="6CE9F63C" wp14:editId="033DE5BB">
                <wp:simplePos x="0" y="0"/>
                <wp:positionH relativeFrom="column">
                  <wp:posOffset>-9525</wp:posOffset>
                </wp:positionH>
                <wp:positionV relativeFrom="paragraph">
                  <wp:posOffset>86994</wp:posOffset>
                </wp:positionV>
                <wp:extent cx="6638925" cy="0"/>
                <wp:effectExtent l="0" t="1905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37AFA"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" strokecolor="blue" strokeweight="4.5pt"/>
            </w:pict>
          </mc:Fallback>
        </mc:AlternateContent>
      </w:r>
    </w:p>
    <w:p w14:paraId="7FB59B25" w14:textId="77777777" w:rsidR="0065710B" w:rsidRPr="000A5BCC" w:rsidRDefault="0065710B" w:rsidP="0065710B">
      <w:pPr>
        <w:tabs>
          <w:tab w:val="left" w:pos="1410"/>
        </w:tabs>
        <w:rPr>
          <w:rFonts w:ascii="Times New Roman" w:hAnsi="Times New Roman"/>
          <w:b/>
        </w:rPr>
      </w:pPr>
      <w:r w:rsidRPr="000A5BCC">
        <w:rPr>
          <w:rFonts w:ascii="Times New Roman" w:hAnsi="Times New Roman"/>
          <w:b/>
        </w:rPr>
        <w:t>Country:</w:t>
      </w:r>
      <w:r w:rsidR="000806EE" w:rsidRPr="000A5BCC">
        <w:rPr>
          <w:rFonts w:ascii="Times New Roman" w:hAnsi="Times New Roman"/>
          <w:b/>
        </w:rPr>
        <w:t xml:space="preserve"> Azerbaijan</w:t>
      </w:r>
    </w:p>
    <w:p w14:paraId="750DE954" w14:textId="0DD38965" w:rsidR="001D3B1C" w:rsidRPr="000A5BCC" w:rsidRDefault="0065710B" w:rsidP="00A9563A">
      <w:pPr>
        <w:tabs>
          <w:tab w:val="left" w:pos="1410"/>
        </w:tabs>
        <w:jc w:val="both"/>
        <w:rPr>
          <w:rFonts w:ascii="Times New Roman" w:hAnsi="Times New Roman"/>
        </w:rPr>
      </w:pPr>
      <w:r w:rsidRPr="000A5BCC">
        <w:rPr>
          <w:rFonts w:ascii="Times New Roman" w:hAnsi="Times New Roman"/>
          <w:b/>
        </w:rPr>
        <w:t>Description of the assignment:</w:t>
      </w:r>
      <w:r w:rsidR="000806EE" w:rsidRPr="000A5BCC">
        <w:rPr>
          <w:rFonts w:ascii="Times New Roman" w:hAnsi="Times New Roman"/>
          <w:b/>
        </w:rPr>
        <w:t xml:space="preserve"> </w:t>
      </w:r>
      <w:r w:rsidR="00EE0AA8" w:rsidRPr="00EE0AA8">
        <w:rPr>
          <w:rFonts w:ascii="Times New Roman" w:hAnsi="Times New Roman"/>
          <w:bCs/>
        </w:rPr>
        <w:t xml:space="preserve">Lead </w:t>
      </w:r>
      <w:r w:rsidR="00C535F2">
        <w:rPr>
          <w:rFonts w:ascii="Times New Roman" w:hAnsi="Times New Roman"/>
          <w:bCs/>
        </w:rPr>
        <w:t>legal consultant</w:t>
      </w:r>
      <w:r w:rsidR="00EE0AA8" w:rsidRPr="00EE0AA8">
        <w:rPr>
          <w:rFonts w:ascii="Times New Roman" w:hAnsi="Times New Roman"/>
          <w:bCs/>
        </w:rPr>
        <w:t xml:space="preserve"> (</w:t>
      </w:r>
      <w:r w:rsidR="00EE0AA8">
        <w:rPr>
          <w:rFonts w:ascii="Times New Roman" w:hAnsi="Times New Roman"/>
          <w:bCs/>
        </w:rPr>
        <w:t>T</w:t>
      </w:r>
      <w:r w:rsidR="00EE0AA8" w:rsidRPr="00EE0AA8">
        <w:rPr>
          <w:rFonts w:ascii="Times New Roman" w:hAnsi="Times New Roman"/>
          <w:bCs/>
        </w:rPr>
        <w:t xml:space="preserve">rain local </w:t>
      </w:r>
      <w:r w:rsidR="00C535F2">
        <w:rPr>
          <w:rFonts w:ascii="Times New Roman" w:hAnsi="Times New Roman"/>
          <w:bCs/>
        </w:rPr>
        <w:t>legal consultant</w:t>
      </w:r>
      <w:r w:rsidR="008D62C8">
        <w:rPr>
          <w:rFonts w:ascii="Times New Roman" w:hAnsi="Times New Roman"/>
          <w:bCs/>
        </w:rPr>
        <w:t>s</w:t>
      </w:r>
      <w:r w:rsidR="00C535F2">
        <w:rPr>
          <w:rFonts w:ascii="Times New Roman" w:hAnsi="Times New Roman"/>
          <w:bCs/>
        </w:rPr>
        <w:t xml:space="preserve"> on legal counselling </w:t>
      </w:r>
      <w:r w:rsidR="00E05B9C" w:rsidRPr="00EE0AA8">
        <w:rPr>
          <w:rFonts w:ascii="Times New Roman" w:hAnsi="Times New Roman"/>
          <w:bCs/>
          <w:lang w:val="en-GB"/>
        </w:rPr>
        <w:t xml:space="preserve">support </w:t>
      </w:r>
      <w:r w:rsidR="00EE0AA8" w:rsidRPr="00EE0AA8">
        <w:rPr>
          <w:rFonts w:ascii="Times New Roman" w:hAnsi="Times New Roman"/>
          <w:bCs/>
          <w:lang w:val="en-GB"/>
        </w:rPr>
        <w:t xml:space="preserve">for </w:t>
      </w:r>
      <w:r w:rsidR="00E05B9C" w:rsidRPr="00EE0AA8">
        <w:rPr>
          <w:rFonts w:ascii="Times New Roman" w:hAnsi="Times New Roman"/>
          <w:bCs/>
          <w:lang w:val="en-GB"/>
        </w:rPr>
        <w:t>family and individuals experienced GBV</w:t>
      </w:r>
      <w:r w:rsidR="00EE0AA8" w:rsidRPr="00EE0AA8">
        <w:rPr>
          <w:rFonts w:ascii="Times New Roman" w:hAnsi="Times New Roman"/>
          <w:bCs/>
          <w:lang w:val="en-GB"/>
        </w:rPr>
        <w:t>)</w:t>
      </w:r>
    </w:p>
    <w:p w14:paraId="31BD2457" w14:textId="52E0DFB8" w:rsidR="004112F5" w:rsidRPr="00E05B9C" w:rsidRDefault="0065710B" w:rsidP="00E05B9C">
      <w:pPr>
        <w:rPr>
          <w:rFonts w:ascii="Times New Roman" w:hAnsi="Times New Roman"/>
        </w:rPr>
      </w:pPr>
      <w:r w:rsidRPr="000A5BCC">
        <w:rPr>
          <w:rFonts w:ascii="Times New Roman" w:hAnsi="Times New Roman"/>
          <w:b/>
        </w:rPr>
        <w:t>Project name</w:t>
      </w:r>
      <w:r w:rsidR="00A77B49" w:rsidRPr="000A5BCC">
        <w:rPr>
          <w:rFonts w:ascii="Times New Roman" w:hAnsi="Times New Roman"/>
          <w:b/>
        </w:rPr>
        <w:t>:</w:t>
      </w:r>
      <w:r w:rsidR="00A77B49" w:rsidRPr="000A5BCC">
        <w:rPr>
          <w:rFonts w:ascii="Times New Roman" w:hAnsi="Times New Roman"/>
          <w:lang w:val="en-GB"/>
        </w:rPr>
        <w:t xml:space="preserve"> </w:t>
      </w:r>
      <w:r w:rsidR="007E4129">
        <w:rPr>
          <w:rFonts w:ascii="Times New Roman" w:hAnsi="Times New Roman"/>
          <w:lang w:val="en-GB"/>
        </w:rPr>
        <w:t>“</w:t>
      </w:r>
      <w:r w:rsidR="00E05B9C">
        <w:rPr>
          <w:rFonts w:ascii="Times New Roman" w:hAnsi="Times New Roman"/>
        </w:rPr>
        <w:t>E</w:t>
      </w:r>
      <w:r w:rsidR="00E05B9C" w:rsidRPr="00E05B9C">
        <w:rPr>
          <w:rFonts w:ascii="Times New Roman" w:hAnsi="Times New Roman"/>
        </w:rPr>
        <w:t>conomic Empowerment for Entrepreneurship and Employment” (E4)</w:t>
      </w:r>
    </w:p>
    <w:p w14:paraId="4027FBF1" w14:textId="6BAD7AC3" w:rsidR="0065710B" w:rsidRPr="000A5BCC" w:rsidRDefault="0065710B" w:rsidP="0065710B">
      <w:pPr>
        <w:tabs>
          <w:tab w:val="left" w:pos="1410"/>
        </w:tabs>
        <w:rPr>
          <w:rFonts w:ascii="Times New Roman" w:hAnsi="Times New Roman"/>
          <w:b/>
        </w:rPr>
      </w:pPr>
      <w:r w:rsidRPr="001D2060">
        <w:rPr>
          <w:rFonts w:ascii="Times New Roman" w:hAnsi="Times New Roman"/>
          <w:b/>
        </w:rPr>
        <w:t>Period of assignment/services:</w:t>
      </w:r>
      <w:r w:rsidR="00342733" w:rsidRPr="003F2AD3">
        <w:rPr>
          <w:rFonts w:ascii="Times New Roman" w:hAnsi="Times New Roman"/>
          <w:bCs/>
        </w:rPr>
        <w:t xml:space="preserve"> </w:t>
      </w:r>
      <w:r w:rsidR="00E91F85" w:rsidRPr="003F2AD3">
        <w:rPr>
          <w:rFonts w:ascii="Times New Roman" w:hAnsi="Times New Roman"/>
          <w:bCs/>
          <w:highlight w:val="yellow"/>
        </w:rPr>
        <w:t>May</w:t>
      </w:r>
      <w:r w:rsidR="00E91F85">
        <w:rPr>
          <w:rFonts w:ascii="Times New Roman" w:hAnsi="Times New Roman"/>
          <w:highlight w:val="yellow"/>
        </w:rPr>
        <w:t xml:space="preserve"> </w:t>
      </w:r>
      <w:r w:rsidR="00723FC7" w:rsidRPr="00E05B9C">
        <w:rPr>
          <w:rFonts w:ascii="Times New Roman" w:hAnsi="Times New Roman"/>
          <w:highlight w:val="yellow"/>
        </w:rPr>
        <w:t>20</w:t>
      </w:r>
      <w:r w:rsidR="006C22CF">
        <w:rPr>
          <w:rFonts w:ascii="Times New Roman" w:hAnsi="Times New Roman"/>
          <w:highlight w:val="yellow"/>
        </w:rPr>
        <w:t>21</w:t>
      </w:r>
      <w:r w:rsidR="00482DA7">
        <w:rPr>
          <w:rFonts w:ascii="Times New Roman" w:hAnsi="Times New Roman"/>
          <w:highlight w:val="yellow"/>
        </w:rPr>
        <w:t>-</w:t>
      </w:r>
      <w:r w:rsidR="004112F5" w:rsidRPr="00E05B9C">
        <w:rPr>
          <w:rFonts w:ascii="Times New Roman" w:hAnsi="Times New Roman"/>
          <w:highlight w:val="yellow"/>
        </w:rPr>
        <w:t xml:space="preserve"> </w:t>
      </w:r>
      <w:r w:rsidR="00342733">
        <w:rPr>
          <w:rFonts w:ascii="Times New Roman" w:hAnsi="Times New Roman"/>
        </w:rPr>
        <w:t>December</w:t>
      </w:r>
      <w:r w:rsidR="00BB5A1F">
        <w:rPr>
          <w:rFonts w:ascii="Times New Roman" w:hAnsi="Times New Roman"/>
        </w:rPr>
        <w:t xml:space="preserve"> </w:t>
      </w:r>
      <w:r w:rsidR="00342733">
        <w:rPr>
          <w:rFonts w:ascii="Times New Roman" w:hAnsi="Times New Roman"/>
        </w:rPr>
        <w:t>2021</w:t>
      </w:r>
    </w:p>
    <w:p w14:paraId="58F91A53" w14:textId="3D14FCD8" w:rsidR="00BA3FB5" w:rsidRPr="000A5BCC" w:rsidRDefault="00BA3FB5" w:rsidP="00BA3FB5">
      <w:pPr>
        <w:tabs>
          <w:tab w:val="left" w:pos="1410"/>
        </w:tabs>
        <w:rPr>
          <w:rFonts w:ascii="Times New Roman" w:hAnsi="Times New Roman"/>
        </w:rPr>
      </w:pPr>
      <w:r w:rsidRPr="000A5BCC">
        <w:rPr>
          <w:rFonts w:ascii="Times New Roman" w:hAnsi="Times New Roman"/>
          <w:color w:val="000000" w:themeColor="text1"/>
        </w:rPr>
        <w:t xml:space="preserve">Proposal should be submitted by email to </w:t>
      </w:r>
      <w:hyperlink r:id="rId9" w:history="1">
        <w:r w:rsidRPr="000A5BCC">
          <w:rPr>
            <w:rStyle w:val="Hyperlink"/>
            <w:rFonts w:ascii="Times New Roman" w:hAnsi="Times New Roman"/>
          </w:rPr>
          <w:t>procurement.aze@undp.org</w:t>
        </w:r>
      </w:hyperlink>
      <w:r w:rsidRPr="000A5BCC">
        <w:rPr>
          <w:rStyle w:val="Hyperlink"/>
          <w:rFonts w:ascii="Times New Roman" w:hAnsi="Times New Roman"/>
        </w:rPr>
        <w:t xml:space="preserve"> </w:t>
      </w:r>
      <w:r w:rsidRPr="000A5BCC">
        <w:rPr>
          <w:rFonts w:ascii="Times New Roman" w:hAnsi="Times New Roman"/>
        </w:rPr>
        <w:t xml:space="preserve"> no later </w:t>
      </w:r>
      <w:r w:rsidRPr="001D2060">
        <w:rPr>
          <w:rFonts w:ascii="Times New Roman" w:hAnsi="Times New Roman"/>
        </w:rPr>
        <w:t xml:space="preserve">than </w:t>
      </w:r>
      <w:r w:rsidR="00C535F2">
        <w:rPr>
          <w:rFonts w:ascii="Times New Roman" w:hAnsi="Times New Roman"/>
          <w:highlight w:val="yellow"/>
        </w:rPr>
        <w:t>May</w:t>
      </w:r>
      <w:r w:rsidR="00342733">
        <w:rPr>
          <w:rFonts w:ascii="Times New Roman" w:hAnsi="Times New Roman"/>
          <w:highlight w:val="yellow"/>
        </w:rPr>
        <w:t xml:space="preserve"> </w:t>
      </w:r>
      <w:r w:rsidR="00FD6AD6">
        <w:rPr>
          <w:rFonts w:ascii="Times New Roman" w:hAnsi="Times New Roman"/>
          <w:highlight w:val="yellow"/>
        </w:rPr>
        <w:t>7</w:t>
      </w:r>
      <w:r w:rsidRPr="006C22CF">
        <w:rPr>
          <w:rFonts w:ascii="Times New Roman" w:hAnsi="Times New Roman"/>
          <w:highlight w:val="yellow"/>
        </w:rPr>
        <w:t>, 20</w:t>
      </w:r>
      <w:r w:rsidR="006C22CF" w:rsidRPr="006C22CF">
        <w:rPr>
          <w:rFonts w:ascii="Times New Roman" w:hAnsi="Times New Roman"/>
          <w:highlight w:val="yellow"/>
        </w:rPr>
        <w:t>21</w:t>
      </w:r>
      <w:r w:rsidR="001835D4" w:rsidRPr="006C22CF">
        <w:rPr>
          <w:rFonts w:ascii="Times New Roman" w:hAnsi="Times New Roman"/>
          <w:highlight w:val="yellow"/>
        </w:rPr>
        <w:t>, 18.00</w:t>
      </w:r>
      <w:r w:rsidR="001835D4" w:rsidRPr="000A5BCC">
        <w:rPr>
          <w:rFonts w:ascii="Times New Roman" w:hAnsi="Times New Roman"/>
        </w:rPr>
        <w:t xml:space="preserve"> local time</w:t>
      </w:r>
      <w:r w:rsidRPr="000A5BCC">
        <w:rPr>
          <w:rFonts w:ascii="Times New Roman" w:hAnsi="Times New Roman"/>
        </w:rPr>
        <w:t xml:space="preserve">.  </w:t>
      </w:r>
    </w:p>
    <w:p w14:paraId="6773D0D2" w14:textId="77777777" w:rsidR="0065710B" w:rsidRPr="000A5BCC" w:rsidRDefault="0065710B" w:rsidP="0065710B">
      <w:pPr>
        <w:tabs>
          <w:tab w:val="left" w:pos="1410"/>
        </w:tabs>
        <w:rPr>
          <w:rFonts w:ascii="Times New Roman" w:hAnsi="Times New Roman"/>
        </w:rPr>
      </w:pPr>
      <w:r w:rsidRPr="000A5BCC">
        <w:rPr>
          <w:rFonts w:ascii="Times New Roman" w:hAnsi="Times New Roman"/>
        </w:rPr>
        <w:t xml:space="preserve">Any request for clarification must be sent in writing, or by standard electronic communication to the address or e-mail indicated above. </w:t>
      </w:r>
      <w:r w:rsidR="000806EE" w:rsidRPr="000A5BCC">
        <w:rPr>
          <w:rFonts w:ascii="Times New Roman" w:hAnsi="Times New Roman"/>
        </w:rPr>
        <w:t xml:space="preserve">Procurement Associate </w:t>
      </w:r>
      <w:r w:rsidRPr="000A5BCC">
        <w:rPr>
          <w:rFonts w:ascii="Times New Roman" w:hAnsi="Times New Roman"/>
        </w:rPr>
        <w:t>will respond in writing or by standard electronic mail and will send written copies of the response, including an explanation of the query without identifying the source of inquiry, to all consultants.</w:t>
      </w:r>
    </w:p>
    <w:p w14:paraId="611EECFE" w14:textId="1A8B98CE" w:rsidR="009E2B22" w:rsidRPr="000A5BCC" w:rsidRDefault="000023D7" w:rsidP="009E2B22">
      <w:pPr>
        <w:tabs>
          <w:tab w:val="left" w:pos="1410"/>
        </w:tabs>
        <w:rPr>
          <w:rFonts w:ascii="Times New Roman" w:hAnsi="Times New Roman"/>
        </w:rPr>
      </w:pPr>
      <w:r>
        <w:rPr>
          <w:rFonts w:ascii="Times New Roman" w:hAnsi="Times New Roman"/>
          <w:noProof/>
          <w:lang w:val="ru-RU" w:eastAsia="ru-RU"/>
        </w:rPr>
        <mc:AlternateContent>
          <mc:Choice Requires="wps">
            <w:drawing>
              <wp:anchor distT="4294967293" distB="4294967293" distL="114300" distR="114300" simplePos="0" relativeHeight="251658240" behindDoc="0" locked="0" layoutInCell="1" allowOverlap="1" wp14:anchorId="66985B66" wp14:editId="08A0C3FE">
                <wp:simplePos x="0" y="0"/>
                <wp:positionH relativeFrom="column">
                  <wp:posOffset>-9525</wp:posOffset>
                </wp:positionH>
                <wp:positionV relativeFrom="paragraph">
                  <wp:posOffset>108584</wp:posOffset>
                </wp:positionV>
                <wp:extent cx="6638925" cy="0"/>
                <wp:effectExtent l="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429C1" id="AutoShape 3" o:spid="_x0000_s1026" type="#_x0000_t32" style="position:absolute;margin-left:-.75pt;margin-top:8.55pt;width:52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DC9Q3HOAQAAfQMAAA4A&#10;AAAAAAAAAAAAAAAALgIAAGRycy9lMm9Eb2MueG1sUEsBAi0AFAAGAAgAAAAhAF2Nck/dAAAACQEA&#10;AA8AAAAAAAAAAAAAAAAAKAQAAGRycy9kb3ducmV2LnhtbFBLBQYAAAAABAAEAPMAAAAyBQAAAAA=&#10;" strokecolor="blue" strokeweight="4.5pt"/>
            </w:pict>
          </mc:Fallback>
        </mc:AlternateContent>
      </w:r>
    </w:p>
    <w:p w14:paraId="7A76AAE8" w14:textId="77777777" w:rsidR="00127626" w:rsidRPr="000A5BCC" w:rsidRDefault="00645446" w:rsidP="00127626">
      <w:pPr>
        <w:autoSpaceDE w:val="0"/>
        <w:autoSpaceDN w:val="0"/>
        <w:adjustRightInd w:val="0"/>
        <w:jc w:val="both"/>
        <w:rPr>
          <w:rFonts w:ascii="Times New Roman" w:hAnsi="Times New Roman"/>
          <w:bCs/>
        </w:rPr>
      </w:pPr>
      <w:r w:rsidRPr="000A5BCC">
        <w:rPr>
          <w:rFonts w:ascii="Times New Roman" w:hAnsi="Times New Roman"/>
          <w:b/>
        </w:rPr>
        <w:t>1. BACKGROUND</w:t>
      </w:r>
      <w:r w:rsidR="00127626" w:rsidRPr="000A5BCC">
        <w:rPr>
          <w:rFonts w:ascii="Times New Roman" w:hAnsi="Times New Roman"/>
          <w:b/>
        </w:rPr>
        <w:t xml:space="preserve">: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65710B" w:rsidRPr="000A5BCC" w14:paraId="0545EEE4" w14:textId="77777777" w:rsidTr="00752316">
        <w:trPr>
          <w:trHeight w:val="273"/>
        </w:trPr>
        <w:tc>
          <w:tcPr>
            <w:tcW w:w="10343" w:type="dxa"/>
            <w:tcBorders>
              <w:top w:val="single" w:sz="4" w:space="0" w:color="auto"/>
              <w:left w:val="single" w:sz="4" w:space="0" w:color="auto"/>
              <w:bottom w:val="single" w:sz="4" w:space="0" w:color="auto"/>
              <w:right w:val="single" w:sz="4" w:space="0" w:color="auto"/>
            </w:tcBorders>
          </w:tcPr>
          <w:p w14:paraId="642914EE" w14:textId="01CD7E2B" w:rsidR="00E05B9C" w:rsidRPr="00E05B9C" w:rsidRDefault="007E4129" w:rsidP="00E05B9C">
            <w:pPr>
              <w:rPr>
                <w:rFonts w:ascii="Times New Roman" w:hAnsi="Times New Roman"/>
              </w:rPr>
            </w:pPr>
            <w:r>
              <w:rPr>
                <w:rFonts w:ascii="Times New Roman" w:hAnsi="Times New Roman"/>
              </w:rPr>
              <w:t>“</w:t>
            </w:r>
            <w:r w:rsidR="00E05B9C">
              <w:rPr>
                <w:rFonts w:ascii="Times New Roman" w:hAnsi="Times New Roman"/>
              </w:rPr>
              <w:t>E</w:t>
            </w:r>
            <w:r w:rsidR="00E05B9C" w:rsidRPr="00E05B9C">
              <w:rPr>
                <w:rFonts w:ascii="Times New Roman" w:hAnsi="Times New Roman"/>
              </w:rPr>
              <w:t>conomic Empowerment for Entrepreneurship and Employment” (E4)</w:t>
            </w:r>
          </w:p>
          <w:p w14:paraId="2AB51F6C" w14:textId="77777777" w:rsidR="0065710B" w:rsidRDefault="00E05B9C" w:rsidP="00E05B9C">
            <w:pPr>
              <w:jc w:val="both"/>
              <w:rPr>
                <w:rFonts w:ascii="Times New Roman" w:hAnsi="Times New Roman"/>
              </w:rPr>
            </w:pPr>
            <w:r w:rsidRPr="00E05B9C">
              <w:rPr>
                <w:rFonts w:ascii="Times New Roman" w:hAnsi="Times New Roman"/>
              </w:rPr>
              <w:t xml:space="preserve">In 2015 UNDP launched the “Economic Empowerment for Entrepreneurship and Employment” (E4) Activity with the financial support from USAID. The overall goal of the E4 Activity is to support economic empowerment for entrepreneurship and employment among rural women and youth, as well as to support and strengthen the community-based mechanisms to address gender-based and domestic violence (GBV/DV). The goal of the GBV Component of the E4 Activity is to support and strengthen community-based mechanisms to address gender-based/domestic violence and build community resilience through women’s economic empowerment and broad attitudinal change. The project works in partnership with the State Committee for Family, Women and Children Affairs and local executive authorities in these regions. The project will build on UNDP experiences and results accumulated </w:t>
            </w:r>
            <w:proofErr w:type="gramStart"/>
            <w:r w:rsidRPr="00E05B9C">
              <w:rPr>
                <w:rFonts w:ascii="Times New Roman" w:hAnsi="Times New Roman"/>
              </w:rPr>
              <w:t>in the course of</w:t>
            </w:r>
            <w:proofErr w:type="gramEnd"/>
            <w:r w:rsidRPr="00E05B9C">
              <w:rPr>
                <w:rFonts w:ascii="Times New Roman" w:hAnsi="Times New Roman"/>
              </w:rPr>
              <w:t xml:space="preserve"> implementing similar projects and will use the already tested approaches and models, such as Women Resource Centre (WRC) platform. The key results will </w:t>
            </w:r>
            <w:proofErr w:type="gramStart"/>
            <w:r w:rsidRPr="00E05B9C">
              <w:rPr>
                <w:rFonts w:ascii="Times New Roman" w:hAnsi="Times New Roman"/>
              </w:rPr>
              <w:t>include:</w:t>
            </w:r>
            <w:proofErr w:type="gramEnd"/>
            <w:r w:rsidRPr="00E05B9C">
              <w:rPr>
                <w:rFonts w:ascii="Times New Roman" w:hAnsi="Times New Roman"/>
              </w:rPr>
              <w:t xml:space="preserve"> establishment of a new WRC in Sumgait; capacity building of WRCs in 10 regions for improved GBV services and “small data” management; increased number of women-led businesses; greater awareness on GBV issues, changed gender norms and decreased GBV incidences among target communities; sensitivity to GBV issues among public officials at the local level.</w:t>
            </w:r>
          </w:p>
          <w:p w14:paraId="20FC9543" w14:textId="77777777" w:rsidR="00482DA7" w:rsidRDefault="00482DA7" w:rsidP="00E05B9C">
            <w:pPr>
              <w:jc w:val="both"/>
              <w:rPr>
                <w:rFonts w:ascii="Times New Roman" w:hAnsi="Times New Roman"/>
              </w:rPr>
            </w:pPr>
          </w:p>
          <w:p w14:paraId="27DDDBCC" w14:textId="14F6FC44" w:rsidR="00482DA7" w:rsidRPr="000A5BCC" w:rsidRDefault="00482DA7" w:rsidP="00E05B9C">
            <w:pPr>
              <w:jc w:val="both"/>
              <w:rPr>
                <w:rFonts w:ascii="Times New Roman" w:hAnsi="Times New Roman"/>
              </w:rPr>
            </w:pPr>
            <w:r w:rsidRPr="00482DA7">
              <w:rPr>
                <w:rFonts w:ascii="Times New Roman" w:hAnsi="Times New Roman"/>
              </w:rPr>
              <w:lastRenderedPageBreak/>
              <w:t xml:space="preserve">The project works with the WRC, GBV Task Forces and Family and Child Support </w:t>
            </w:r>
            <w:proofErr w:type="spellStart"/>
            <w:r w:rsidRPr="00482DA7">
              <w:rPr>
                <w:rFonts w:ascii="Times New Roman" w:hAnsi="Times New Roman"/>
              </w:rPr>
              <w:t>Centres</w:t>
            </w:r>
            <w:proofErr w:type="spellEnd"/>
            <w:r w:rsidRPr="00482DA7">
              <w:rPr>
                <w:rFonts w:ascii="Times New Roman" w:hAnsi="Times New Roman"/>
              </w:rPr>
              <w:t xml:space="preserve"> to identify GBV survivors of all genders, provide referrals and counselling and create community resources. The project trains local women in rendering psychosocial support to GBV survivors (females and males), facilitating peer-support groups and training service providers in ethical and sensitive GBV response. To extend services to the remote locations, the project includes mobile clinics to deliver free psychological and legal support.</w:t>
            </w:r>
          </w:p>
        </w:tc>
      </w:tr>
    </w:tbl>
    <w:p w14:paraId="66EA42C5" w14:textId="77777777" w:rsidR="003B2794" w:rsidRPr="000A5BCC" w:rsidRDefault="003B2794" w:rsidP="00EE3391">
      <w:pPr>
        <w:rPr>
          <w:rFonts w:ascii="Times New Roman" w:hAnsi="Times New Roman"/>
          <w:b/>
        </w:rPr>
      </w:pPr>
    </w:p>
    <w:tbl>
      <w:tblPr>
        <w:tblW w:w="103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5"/>
      </w:tblGrid>
      <w:tr w:rsidR="001645A2" w:rsidRPr="000A5BCC" w14:paraId="43AEDD67" w14:textId="77777777" w:rsidTr="00482DA7">
        <w:trPr>
          <w:trHeight w:val="557"/>
        </w:trPr>
        <w:tc>
          <w:tcPr>
            <w:tcW w:w="10325" w:type="dxa"/>
          </w:tcPr>
          <w:p w14:paraId="5AED9817" w14:textId="486234FB" w:rsidR="006C22CF" w:rsidRPr="000A5BCC" w:rsidRDefault="001645A2" w:rsidP="001645A2">
            <w:pPr>
              <w:rPr>
                <w:rFonts w:ascii="Times New Roman" w:hAnsi="Times New Roman"/>
                <w:b/>
              </w:rPr>
            </w:pPr>
            <w:r w:rsidRPr="000A5BCC">
              <w:rPr>
                <w:rFonts w:ascii="Times New Roman" w:hAnsi="Times New Roman"/>
                <w:b/>
              </w:rPr>
              <w:t xml:space="preserve">2. SCOPE OF WORK, RESPONSIBILITIES AND DESCRIPTION OF THE PROPOSED ANALYTICAL WORK </w:t>
            </w:r>
          </w:p>
          <w:p w14:paraId="27C0211C" w14:textId="77777777" w:rsidR="001645A2" w:rsidRPr="000A5BCC" w:rsidRDefault="001645A2" w:rsidP="005F3328">
            <w:pPr>
              <w:jc w:val="both"/>
              <w:rPr>
                <w:rFonts w:ascii="Times New Roman" w:hAnsi="Times New Roman"/>
                <w:b/>
                <w:lang w:val="en-GB"/>
              </w:rPr>
            </w:pPr>
            <w:r w:rsidRPr="000A5BCC">
              <w:rPr>
                <w:rFonts w:ascii="Times New Roman" w:hAnsi="Times New Roman"/>
                <w:b/>
                <w:lang w:val="en-GB"/>
              </w:rPr>
              <w:t xml:space="preserve">SCOPE OF WORK OF THE ASSIGNMENT: </w:t>
            </w:r>
          </w:p>
          <w:p w14:paraId="10C2FFB9" w14:textId="19AEF339" w:rsidR="00FD3A89" w:rsidRPr="00EF249A" w:rsidRDefault="00D7108F" w:rsidP="005F3328">
            <w:pPr>
              <w:jc w:val="both"/>
              <w:rPr>
                <w:rFonts w:ascii="Times New Roman" w:hAnsi="Times New Roman"/>
              </w:rPr>
            </w:pPr>
            <w:r w:rsidRPr="000A5BCC">
              <w:rPr>
                <w:rFonts w:ascii="Times New Roman" w:hAnsi="Times New Roman"/>
              </w:rPr>
              <w:t>In the scope of this project, U</w:t>
            </w:r>
            <w:r w:rsidR="00C219A7" w:rsidRPr="000A5BCC">
              <w:rPr>
                <w:rFonts w:ascii="Times New Roman" w:hAnsi="Times New Roman"/>
              </w:rPr>
              <w:t>NDP will contract services of</w:t>
            </w:r>
            <w:r w:rsidR="000A5BCC">
              <w:rPr>
                <w:rFonts w:ascii="Times New Roman" w:hAnsi="Times New Roman"/>
              </w:rPr>
              <w:t xml:space="preserve"> the</w:t>
            </w:r>
            <w:r w:rsidR="00C219A7" w:rsidRPr="000A5BCC">
              <w:rPr>
                <w:rFonts w:ascii="Times New Roman" w:hAnsi="Times New Roman"/>
              </w:rPr>
              <w:t xml:space="preserve"> </w:t>
            </w:r>
            <w:r w:rsidR="00977BC5">
              <w:rPr>
                <w:rFonts w:ascii="Times New Roman" w:hAnsi="Times New Roman"/>
              </w:rPr>
              <w:t xml:space="preserve">Lead </w:t>
            </w:r>
            <w:r w:rsidR="00E05B05">
              <w:rPr>
                <w:rFonts w:ascii="Times New Roman" w:hAnsi="Times New Roman"/>
              </w:rPr>
              <w:t>legal consultant</w:t>
            </w:r>
            <w:r w:rsidR="00482DA7">
              <w:rPr>
                <w:rFonts w:ascii="Times New Roman" w:hAnsi="Times New Roman"/>
              </w:rPr>
              <w:t xml:space="preserve"> for capacity building of local legal consultants for legal counselling to GBV survivors within the project. </w:t>
            </w:r>
            <w:r w:rsidR="00EB19EE" w:rsidRPr="00EF249A">
              <w:rPr>
                <w:rFonts w:ascii="Times New Roman" w:hAnsi="Times New Roman"/>
              </w:rPr>
              <w:t xml:space="preserve">The </w:t>
            </w:r>
            <w:r w:rsidR="00977BC5" w:rsidRPr="00EF249A">
              <w:rPr>
                <w:rFonts w:ascii="Times New Roman" w:hAnsi="Times New Roman"/>
              </w:rPr>
              <w:t xml:space="preserve">Lead </w:t>
            </w:r>
            <w:r w:rsidR="00E05B05">
              <w:rPr>
                <w:rFonts w:ascii="Times New Roman" w:hAnsi="Times New Roman"/>
              </w:rPr>
              <w:t>legal consultant</w:t>
            </w:r>
            <w:r w:rsidR="00977BC5" w:rsidRPr="00EF249A">
              <w:rPr>
                <w:rFonts w:ascii="Times New Roman" w:hAnsi="Times New Roman"/>
              </w:rPr>
              <w:t xml:space="preserve"> </w:t>
            </w:r>
            <w:r w:rsidR="00EB19EE" w:rsidRPr="00EF249A">
              <w:rPr>
                <w:rFonts w:ascii="Times New Roman" w:hAnsi="Times New Roman"/>
              </w:rPr>
              <w:t xml:space="preserve"> will work closely with </w:t>
            </w:r>
            <w:r w:rsidR="00977BC5" w:rsidRPr="00EF249A">
              <w:rPr>
                <w:rFonts w:ascii="Times New Roman" w:hAnsi="Times New Roman"/>
              </w:rPr>
              <w:t xml:space="preserve">local </w:t>
            </w:r>
            <w:r w:rsidR="0063609A">
              <w:rPr>
                <w:rFonts w:ascii="Times New Roman" w:hAnsi="Times New Roman"/>
              </w:rPr>
              <w:t>legal consultants</w:t>
            </w:r>
            <w:r w:rsidR="00977BC5" w:rsidRPr="00EF249A">
              <w:rPr>
                <w:rFonts w:ascii="Times New Roman" w:hAnsi="Times New Roman"/>
              </w:rPr>
              <w:t xml:space="preserve"> and WRC coordinators. The Lead </w:t>
            </w:r>
            <w:r w:rsidR="0063609A">
              <w:rPr>
                <w:rFonts w:ascii="Times New Roman" w:hAnsi="Times New Roman"/>
              </w:rPr>
              <w:t>local consultant</w:t>
            </w:r>
            <w:r w:rsidR="00977BC5" w:rsidRPr="00EF249A">
              <w:rPr>
                <w:rFonts w:ascii="Times New Roman" w:hAnsi="Times New Roman"/>
              </w:rPr>
              <w:t xml:space="preserve">  s</w:t>
            </w:r>
            <w:r w:rsidR="00BF1CA8" w:rsidRPr="00EF249A">
              <w:rPr>
                <w:rFonts w:ascii="Times New Roman" w:hAnsi="Times New Roman"/>
              </w:rPr>
              <w:t xml:space="preserve">hall coordinate activities with the </w:t>
            </w:r>
            <w:r w:rsidR="00977BC5" w:rsidRPr="00EF249A">
              <w:rPr>
                <w:rFonts w:ascii="Times New Roman" w:hAnsi="Times New Roman"/>
              </w:rPr>
              <w:t xml:space="preserve">Project </w:t>
            </w:r>
            <w:r w:rsidR="00FD6AD6">
              <w:rPr>
                <w:rFonts w:ascii="Times New Roman" w:hAnsi="Times New Roman"/>
              </w:rPr>
              <w:t>officer</w:t>
            </w:r>
            <w:r w:rsidR="00BF1CA8" w:rsidRPr="00EF249A">
              <w:rPr>
                <w:rFonts w:ascii="Times New Roman" w:hAnsi="Times New Roman"/>
              </w:rPr>
              <w:t xml:space="preserve"> recruited by the project. </w:t>
            </w:r>
          </w:p>
          <w:p w14:paraId="23D919CD" w14:textId="1AE7AF4A" w:rsidR="00D7108F" w:rsidRPr="00EF249A" w:rsidRDefault="00E14406" w:rsidP="005F3328">
            <w:pPr>
              <w:jc w:val="both"/>
              <w:rPr>
                <w:rFonts w:ascii="Times New Roman" w:hAnsi="Times New Roman"/>
              </w:rPr>
            </w:pPr>
            <w:r w:rsidRPr="00EF249A">
              <w:rPr>
                <w:rFonts w:ascii="Times New Roman" w:hAnsi="Times New Roman"/>
              </w:rPr>
              <w:t xml:space="preserve">The </w:t>
            </w:r>
            <w:r w:rsidR="00527F64" w:rsidRPr="00EF249A">
              <w:rPr>
                <w:rFonts w:ascii="Times New Roman" w:hAnsi="Times New Roman"/>
              </w:rPr>
              <w:t xml:space="preserve">Lead </w:t>
            </w:r>
            <w:r w:rsidR="00C535F2">
              <w:rPr>
                <w:rFonts w:ascii="Times New Roman" w:hAnsi="Times New Roman"/>
              </w:rPr>
              <w:t xml:space="preserve">legal consultant </w:t>
            </w:r>
            <w:r w:rsidRPr="00EF249A">
              <w:rPr>
                <w:rFonts w:ascii="Times New Roman" w:hAnsi="Times New Roman"/>
              </w:rPr>
              <w:t>performs the following tasks:</w:t>
            </w:r>
          </w:p>
          <w:p w14:paraId="1DBC910C" w14:textId="19D3CAF6" w:rsidR="00B16332" w:rsidRDefault="00B16332" w:rsidP="005B5A62">
            <w:pPr>
              <w:pStyle w:val="ListParagraph"/>
              <w:numPr>
                <w:ilvl w:val="0"/>
                <w:numId w:val="2"/>
              </w:numPr>
              <w:jc w:val="both"/>
              <w:rPr>
                <w:rFonts w:ascii="Times New Roman" w:hAnsi="Times New Roman"/>
              </w:rPr>
            </w:pPr>
            <w:r>
              <w:rPr>
                <w:rFonts w:ascii="Times New Roman" w:hAnsi="Times New Roman"/>
              </w:rPr>
              <w:t>Develop training materials, referral forms, reporting forms and other related recommended materials for local legal consultants during legal counselling sessions</w:t>
            </w:r>
            <w:r w:rsidR="00482DA7">
              <w:rPr>
                <w:rFonts w:ascii="Times New Roman" w:hAnsi="Times New Roman"/>
              </w:rPr>
              <w:t xml:space="preserve"> to GBV survivors</w:t>
            </w:r>
            <w:r>
              <w:rPr>
                <w:rFonts w:ascii="Times New Roman" w:hAnsi="Times New Roman"/>
              </w:rPr>
              <w:t>.</w:t>
            </w:r>
          </w:p>
          <w:p w14:paraId="65C7BB9D" w14:textId="7B0BB9E0" w:rsidR="00B03668" w:rsidRPr="00EF249A" w:rsidRDefault="00B03668" w:rsidP="005B5A62">
            <w:pPr>
              <w:pStyle w:val="ListParagraph"/>
              <w:numPr>
                <w:ilvl w:val="0"/>
                <w:numId w:val="2"/>
              </w:numPr>
              <w:jc w:val="both"/>
              <w:rPr>
                <w:rFonts w:ascii="Times New Roman" w:hAnsi="Times New Roman"/>
              </w:rPr>
            </w:pPr>
            <w:r w:rsidRPr="00EF249A">
              <w:rPr>
                <w:rFonts w:ascii="Times New Roman" w:hAnsi="Times New Roman"/>
              </w:rPr>
              <w:t>Support</w:t>
            </w:r>
            <w:r w:rsidR="005B5A62" w:rsidRPr="00EF249A">
              <w:rPr>
                <w:rFonts w:ascii="Times New Roman" w:hAnsi="Times New Roman"/>
              </w:rPr>
              <w:t xml:space="preserve"> capacity building by provid</w:t>
            </w:r>
            <w:r w:rsidR="00B16332">
              <w:rPr>
                <w:rFonts w:ascii="Times New Roman" w:hAnsi="Times New Roman"/>
              </w:rPr>
              <w:t>ing</w:t>
            </w:r>
            <w:r w:rsidR="005B5A62" w:rsidRPr="00EF249A">
              <w:rPr>
                <w:rFonts w:ascii="Times New Roman" w:hAnsi="Times New Roman"/>
              </w:rPr>
              <w:t xml:space="preserve"> </w:t>
            </w:r>
            <w:r w:rsidR="00C535F2" w:rsidRPr="00C535F2">
              <w:rPr>
                <w:rFonts w:ascii="Times New Roman" w:hAnsi="Times New Roman"/>
              </w:rPr>
              <w:t xml:space="preserve">2 </w:t>
            </w:r>
            <w:r w:rsidR="00A3769F">
              <w:rPr>
                <w:rFonts w:ascii="Times New Roman" w:hAnsi="Times New Roman"/>
              </w:rPr>
              <w:t>day</w:t>
            </w:r>
            <w:r w:rsidR="00C535F2">
              <w:rPr>
                <w:rFonts w:ascii="Times New Roman" w:hAnsi="Times New Roman"/>
              </w:rPr>
              <w:t>s’</w:t>
            </w:r>
            <w:r w:rsidR="00A3769F">
              <w:rPr>
                <w:rFonts w:ascii="Times New Roman" w:hAnsi="Times New Roman"/>
              </w:rPr>
              <w:t xml:space="preserve"> </w:t>
            </w:r>
            <w:r w:rsidR="005B5A62" w:rsidRPr="00EF249A">
              <w:rPr>
                <w:rFonts w:ascii="Times New Roman" w:hAnsi="Times New Roman"/>
              </w:rPr>
              <w:t xml:space="preserve">training to </w:t>
            </w:r>
            <w:r w:rsidR="00C535F2">
              <w:rPr>
                <w:rFonts w:ascii="Times New Roman" w:hAnsi="Times New Roman"/>
              </w:rPr>
              <w:t>local legal consultants in 2</w:t>
            </w:r>
            <w:r w:rsidR="005B5A62" w:rsidRPr="00EF249A">
              <w:rPr>
                <w:rFonts w:ascii="Times New Roman" w:hAnsi="Times New Roman"/>
              </w:rPr>
              <w:t xml:space="preserve"> regions </w:t>
            </w:r>
            <w:r w:rsidR="00C535F2">
              <w:rPr>
                <w:rFonts w:ascii="Times New Roman" w:hAnsi="Times New Roman"/>
              </w:rPr>
              <w:t>of Azerbaijan.</w:t>
            </w:r>
          </w:p>
          <w:p w14:paraId="520AD559" w14:textId="5A4CB99F" w:rsidR="00B16332" w:rsidRDefault="00737666" w:rsidP="00737666">
            <w:pPr>
              <w:pStyle w:val="ListParagraph"/>
              <w:numPr>
                <w:ilvl w:val="0"/>
                <w:numId w:val="2"/>
              </w:numPr>
              <w:jc w:val="both"/>
              <w:rPr>
                <w:rFonts w:ascii="Times New Roman" w:hAnsi="Times New Roman"/>
              </w:rPr>
            </w:pPr>
            <w:r w:rsidRPr="00737666">
              <w:rPr>
                <w:rFonts w:ascii="Times New Roman" w:hAnsi="Times New Roman"/>
              </w:rPr>
              <w:t xml:space="preserve">With support from </w:t>
            </w:r>
            <w:r w:rsidR="00EC0D31">
              <w:rPr>
                <w:rFonts w:ascii="Times New Roman" w:hAnsi="Times New Roman"/>
              </w:rPr>
              <w:t xml:space="preserve">WRC coordinator and Project </w:t>
            </w:r>
            <w:r w:rsidR="00FD6AD6">
              <w:rPr>
                <w:rFonts w:ascii="Times New Roman" w:hAnsi="Times New Roman"/>
              </w:rPr>
              <w:t xml:space="preserve">officer </w:t>
            </w:r>
            <w:r w:rsidRPr="00737666">
              <w:rPr>
                <w:rFonts w:ascii="Times New Roman" w:hAnsi="Times New Roman"/>
              </w:rPr>
              <w:t>lead</w:t>
            </w:r>
            <w:r w:rsidR="003B607C">
              <w:rPr>
                <w:rFonts w:ascii="Times New Roman" w:hAnsi="Times New Roman"/>
              </w:rPr>
              <w:t xml:space="preserve"> regular</w:t>
            </w:r>
            <w:r w:rsidRPr="00737666">
              <w:rPr>
                <w:rFonts w:ascii="Times New Roman" w:hAnsi="Times New Roman"/>
              </w:rPr>
              <w:t xml:space="preserve"> </w:t>
            </w:r>
            <w:r w:rsidR="00E05B05">
              <w:rPr>
                <w:rFonts w:ascii="Times New Roman" w:hAnsi="Times New Roman"/>
              </w:rPr>
              <w:t xml:space="preserve">online </w:t>
            </w:r>
            <w:r w:rsidRPr="00737666">
              <w:rPr>
                <w:rFonts w:ascii="Times New Roman" w:hAnsi="Times New Roman"/>
              </w:rPr>
              <w:t xml:space="preserve">case review meetings with </w:t>
            </w:r>
            <w:r w:rsidR="005B5A62">
              <w:rPr>
                <w:rFonts w:ascii="Times New Roman" w:hAnsi="Times New Roman"/>
              </w:rPr>
              <w:t xml:space="preserve">local </w:t>
            </w:r>
            <w:r w:rsidR="00C535F2">
              <w:rPr>
                <w:rFonts w:ascii="Times New Roman" w:hAnsi="Times New Roman"/>
              </w:rPr>
              <w:t>legal consultants</w:t>
            </w:r>
            <w:r w:rsidR="00D127B1">
              <w:rPr>
                <w:rFonts w:ascii="Times New Roman" w:hAnsi="Times New Roman"/>
              </w:rPr>
              <w:t xml:space="preserve"> </w:t>
            </w:r>
            <w:r w:rsidRPr="00737666">
              <w:rPr>
                <w:rFonts w:ascii="Times New Roman" w:hAnsi="Times New Roman"/>
              </w:rPr>
              <w:t>and case conferencing meeting</w:t>
            </w:r>
            <w:r w:rsidR="00B16332">
              <w:rPr>
                <w:rFonts w:ascii="Times New Roman" w:hAnsi="Times New Roman"/>
              </w:rPr>
              <w:t>.</w:t>
            </w:r>
            <w:r w:rsidRPr="00737666">
              <w:rPr>
                <w:rFonts w:ascii="Times New Roman" w:hAnsi="Times New Roman"/>
              </w:rPr>
              <w:t xml:space="preserve"> </w:t>
            </w:r>
          </w:p>
          <w:p w14:paraId="60A5896E" w14:textId="47FA2A81" w:rsidR="00737666" w:rsidRDefault="00B16332" w:rsidP="00737666">
            <w:pPr>
              <w:pStyle w:val="ListParagraph"/>
              <w:numPr>
                <w:ilvl w:val="0"/>
                <w:numId w:val="2"/>
              </w:numPr>
              <w:jc w:val="both"/>
              <w:rPr>
                <w:rFonts w:ascii="Times New Roman" w:hAnsi="Times New Roman"/>
              </w:rPr>
            </w:pPr>
            <w:r>
              <w:rPr>
                <w:rFonts w:ascii="Times New Roman" w:hAnsi="Times New Roman"/>
              </w:rPr>
              <w:t xml:space="preserve">On as </w:t>
            </w:r>
            <w:r w:rsidR="00737666" w:rsidRPr="00737666">
              <w:rPr>
                <w:rFonts w:ascii="Times New Roman" w:hAnsi="Times New Roman"/>
              </w:rPr>
              <w:t xml:space="preserve">needed basis </w:t>
            </w:r>
            <w:r>
              <w:rPr>
                <w:rFonts w:ascii="Times New Roman" w:hAnsi="Times New Roman"/>
              </w:rPr>
              <w:t xml:space="preserve">provide hourly </w:t>
            </w:r>
            <w:r w:rsidR="00E05B05">
              <w:rPr>
                <w:rFonts w:ascii="Times New Roman" w:hAnsi="Times New Roman"/>
              </w:rPr>
              <w:t xml:space="preserve">mentoring </w:t>
            </w:r>
            <w:r>
              <w:rPr>
                <w:rFonts w:ascii="Times New Roman" w:hAnsi="Times New Roman"/>
              </w:rPr>
              <w:t xml:space="preserve">sessions </w:t>
            </w:r>
            <w:r w:rsidR="00737666" w:rsidRPr="00737666">
              <w:rPr>
                <w:rFonts w:ascii="Times New Roman" w:hAnsi="Times New Roman"/>
              </w:rPr>
              <w:t xml:space="preserve">to troubleshoot more complex cases and ensure best support for the </w:t>
            </w:r>
            <w:r w:rsidR="00B03668">
              <w:rPr>
                <w:rFonts w:ascii="Times New Roman" w:hAnsi="Times New Roman"/>
              </w:rPr>
              <w:t xml:space="preserve">beneficiary. </w:t>
            </w:r>
          </w:p>
          <w:p w14:paraId="60269855" w14:textId="625AE2EC" w:rsidR="00A25056" w:rsidRPr="00AC2D26" w:rsidRDefault="00C535F2" w:rsidP="00A25056">
            <w:pPr>
              <w:pStyle w:val="ListParagraph"/>
              <w:numPr>
                <w:ilvl w:val="0"/>
                <w:numId w:val="2"/>
              </w:numPr>
              <w:jc w:val="both"/>
              <w:rPr>
                <w:rFonts w:ascii="Times New Roman" w:hAnsi="Times New Roman"/>
              </w:rPr>
            </w:pPr>
            <w:r>
              <w:rPr>
                <w:rFonts w:ascii="Times New Roman" w:hAnsi="Times New Roman"/>
              </w:rPr>
              <w:t>At the end of assignment s</w:t>
            </w:r>
            <w:r w:rsidR="0077337C">
              <w:rPr>
                <w:rFonts w:ascii="Times New Roman" w:hAnsi="Times New Roman"/>
              </w:rPr>
              <w:t>ubmi</w:t>
            </w:r>
            <w:r>
              <w:rPr>
                <w:rFonts w:ascii="Times New Roman" w:hAnsi="Times New Roman"/>
              </w:rPr>
              <w:t xml:space="preserve">t </w:t>
            </w:r>
            <w:r w:rsidR="00BA559F" w:rsidRPr="0077337C">
              <w:rPr>
                <w:rFonts w:ascii="Times New Roman" w:hAnsi="Times New Roman"/>
              </w:rPr>
              <w:t xml:space="preserve">report </w:t>
            </w:r>
            <w:r w:rsidR="00E523B0" w:rsidRPr="0077337C">
              <w:rPr>
                <w:rFonts w:ascii="Times New Roman" w:hAnsi="Times New Roman"/>
              </w:rPr>
              <w:t>on observations, lessons learned and share recommendations</w:t>
            </w:r>
            <w:r w:rsidR="00BA559F">
              <w:rPr>
                <w:rFonts w:ascii="Times New Roman" w:hAnsi="Times New Roman"/>
              </w:rPr>
              <w:t xml:space="preserve"> to Project </w:t>
            </w:r>
            <w:r w:rsidR="00FD6AD6">
              <w:rPr>
                <w:rFonts w:ascii="Times New Roman" w:hAnsi="Times New Roman"/>
              </w:rPr>
              <w:t>Officer</w:t>
            </w:r>
            <w:r w:rsidR="00BA559F">
              <w:rPr>
                <w:rFonts w:ascii="Times New Roman" w:hAnsi="Times New Roman"/>
              </w:rPr>
              <w:t>/Project manager.</w:t>
            </w:r>
          </w:p>
        </w:tc>
      </w:tr>
    </w:tbl>
    <w:p w14:paraId="6B63BD6E" w14:textId="77777777" w:rsidR="008D62C8" w:rsidRDefault="008D62C8" w:rsidP="00EE3391">
      <w:pPr>
        <w:rPr>
          <w:rFonts w:ascii="Times New Roman" w:hAnsi="Times New Roman"/>
          <w:b/>
        </w:rPr>
      </w:pPr>
    </w:p>
    <w:p w14:paraId="49E3C5EA" w14:textId="5D74F83A" w:rsidR="002223E0" w:rsidRPr="000A5BCC" w:rsidRDefault="002223E0" w:rsidP="00EE3391">
      <w:pPr>
        <w:rPr>
          <w:rFonts w:ascii="Times New Roman" w:hAnsi="Times New Roman"/>
          <w:b/>
        </w:rPr>
      </w:pPr>
      <w:r w:rsidRPr="000A5BCC">
        <w:rPr>
          <w:rFonts w:ascii="Times New Roman" w:hAnsi="Times New Roman"/>
          <w:b/>
        </w:rPr>
        <w:t xml:space="preserve">3. </w:t>
      </w:r>
      <w:r w:rsidR="00C22E07" w:rsidRPr="000A5BCC">
        <w:rPr>
          <w:rFonts w:ascii="Times New Roman" w:hAnsi="Times New Roman"/>
          <w:b/>
        </w:rPr>
        <w:t xml:space="preserve">REQUIREMENTS FOR EXPERIENCE AND </w:t>
      </w:r>
      <w:r w:rsidRPr="000A5BCC">
        <w:rPr>
          <w:rFonts w:ascii="Times New Roman" w:hAnsi="Times New Roman"/>
          <w:b/>
        </w:rPr>
        <w:t>QUALIFICATIONS</w:t>
      </w:r>
    </w:p>
    <w:p w14:paraId="63E30A94" w14:textId="4B428F60" w:rsidR="00C535F2" w:rsidRPr="008C44CA" w:rsidRDefault="00C535F2" w:rsidP="00482DA7">
      <w:pPr>
        <w:pBdr>
          <w:top w:val="single" w:sz="4" w:space="1" w:color="auto"/>
          <w:left w:val="single" w:sz="4" w:space="4" w:color="auto"/>
          <w:bottom w:val="single" w:sz="4" w:space="1" w:color="auto"/>
          <w:right w:val="single" w:sz="4" w:space="31" w:color="auto"/>
        </w:pBdr>
        <w:spacing w:after="0"/>
        <w:rPr>
          <w:rFonts w:ascii="Times New Roman" w:hAnsi="Times New Roman"/>
        </w:rPr>
      </w:pPr>
      <w:r w:rsidRPr="00C535F2">
        <w:rPr>
          <w:rFonts w:ascii="Times New Roman" w:hAnsi="Times New Roman"/>
        </w:rPr>
        <w:t>Minimum qualifications and experience</w:t>
      </w:r>
    </w:p>
    <w:p w14:paraId="5BEABBA8" w14:textId="5D7028EB" w:rsidR="007E4129" w:rsidRPr="005D22B9" w:rsidRDefault="003D1C8C" w:rsidP="00482DA7">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r w:rsidRPr="000A5BCC">
        <w:rPr>
          <w:rFonts w:ascii="Times New Roman" w:hAnsi="Times New Roman"/>
          <w:lang w:val="en-GB"/>
        </w:rPr>
        <w:t xml:space="preserve"> </w:t>
      </w:r>
      <w:r w:rsidR="007E4129" w:rsidRPr="005D22B9">
        <w:rPr>
          <w:rFonts w:ascii="Times New Roman" w:hAnsi="Times New Roman"/>
          <w:lang w:val="en-GB"/>
        </w:rPr>
        <w:t>I. Academic Qualifications:</w:t>
      </w:r>
    </w:p>
    <w:p w14:paraId="6D98397B" w14:textId="2DA55177" w:rsidR="00C535F2" w:rsidRDefault="00B16332" w:rsidP="00482DA7">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bCs/>
        </w:rPr>
      </w:pPr>
      <w:r>
        <w:rPr>
          <w:rFonts w:ascii="Times New Roman" w:hAnsi="Times New Roman"/>
        </w:rPr>
        <w:t>-</w:t>
      </w:r>
      <w:r w:rsidR="00C535F2" w:rsidRPr="00B16332">
        <w:rPr>
          <w:rFonts w:ascii="Times New Roman" w:hAnsi="Times New Roman"/>
        </w:rPr>
        <w:t>University Degree in Law;</w:t>
      </w:r>
      <w:r w:rsidR="008C44CA" w:rsidRPr="00B16332">
        <w:rPr>
          <w:rFonts w:ascii="Times New Roman" w:hAnsi="Times New Roman"/>
        </w:rPr>
        <w:t xml:space="preserve"> - </w:t>
      </w:r>
      <w:r w:rsidR="00D43A3B">
        <w:rPr>
          <w:rFonts w:ascii="Times New Roman" w:hAnsi="Times New Roman"/>
          <w:b/>
          <w:bCs/>
        </w:rPr>
        <w:t>20</w:t>
      </w:r>
      <w:r w:rsidR="008C44CA" w:rsidRPr="00B16332">
        <w:rPr>
          <w:rFonts w:ascii="Times New Roman" w:hAnsi="Times New Roman"/>
          <w:b/>
          <w:bCs/>
        </w:rPr>
        <w:t xml:space="preserve"> points</w:t>
      </w:r>
    </w:p>
    <w:p w14:paraId="5DFEF79F" w14:textId="07CF2B54" w:rsidR="00B16332" w:rsidRPr="00B16332" w:rsidRDefault="00B16332" w:rsidP="00482DA7">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B16332">
        <w:rPr>
          <w:rFonts w:ascii="Times New Roman" w:hAnsi="Times New Roman"/>
        </w:rPr>
        <w:t>-Member of the Azerbaijani Bar Association</w:t>
      </w:r>
      <w:r>
        <w:rPr>
          <w:rFonts w:ascii="Times New Roman" w:hAnsi="Times New Roman"/>
        </w:rPr>
        <w:t>-</w:t>
      </w:r>
      <w:r w:rsidR="00D43A3B">
        <w:rPr>
          <w:rFonts w:ascii="Times New Roman" w:hAnsi="Times New Roman"/>
          <w:b/>
          <w:bCs/>
        </w:rPr>
        <w:t>20</w:t>
      </w:r>
      <w:r w:rsidRPr="00B16332">
        <w:rPr>
          <w:rFonts w:ascii="Times New Roman" w:hAnsi="Times New Roman"/>
          <w:b/>
          <w:bCs/>
        </w:rPr>
        <w:t xml:space="preserve"> points</w:t>
      </w:r>
    </w:p>
    <w:p w14:paraId="1447235A" w14:textId="77777777" w:rsidR="007613FF" w:rsidRPr="00B16332" w:rsidRDefault="007613FF" w:rsidP="00482DA7">
      <w:pPr>
        <w:pBdr>
          <w:top w:val="single" w:sz="4" w:space="1" w:color="auto"/>
          <w:left w:val="single" w:sz="4" w:space="4" w:color="auto"/>
          <w:bottom w:val="single" w:sz="4" w:space="1" w:color="auto"/>
          <w:right w:val="single" w:sz="4" w:space="31" w:color="auto"/>
        </w:pBdr>
        <w:spacing w:after="0"/>
        <w:rPr>
          <w:rFonts w:ascii="Times New Roman" w:hAnsi="Times New Roman"/>
        </w:rPr>
      </w:pPr>
    </w:p>
    <w:p w14:paraId="42551E51" w14:textId="77777777" w:rsidR="007613FF" w:rsidRPr="007613FF" w:rsidRDefault="007E4129" w:rsidP="00482DA7">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7613FF">
        <w:rPr>
          <w:rFonts w:ascii="Times New Roman" w:hAnsi="Times New Roman"/>
          <w:lang w:val="en-GB"/>
        </w:rPr>
        <w:t>II. Years of Experience:</w:t>
      </w:r>
    </w:p>
    <w:p w14:paraId="469054A1" w14:textId="257C10E0" w:rsidR="007C35E3" w:rsidRDefault="00B16332" w:rsidP="00482DA7">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bCs/>
        </w:rPr>
      </w:pPr>
      <w:r>
        <w:rPr>
          <w:rFonts w:ascii="Times New Roman" w:hAnsi="Times New Roman"/>
        </w:rPr>
        <w:t>-</w:t>
      </w:r>
      <w:r w:rsidR="007C35E3">
        <w:rPr>
          <w:rFonts w:ascii="Times New Roman" w:hAnsi="Times New Roman"/>
        </w:rPr>
        <w:t>More than 10 years p</w:t>
      </w:r>
      <w:r w:rsidR="007613FF" w:rsidRPr="00B16332">
        <w:rPr>
          <w:rFonts w:ascii="Times New Roman" w:hAnsi="Times New Roman"/>
        </w:rPr>
        <w:t>rofessional and extensive experience</w:t>
      </w:r>
      <w:r w:rsidR="007C35E3">
        <w:rPr>
          <w:rFonts w:ascii="Times New Roman" w:hAnsi="Times New Roman"/>
        </w:rPr>
        <w:t xml:space="preserve"> as a lawyer</w:t>
      </w:r>
      <w:r w:rsidR="008C44CA" w:rsidRPr="00B16332">
        <w:rPr>
          <w:rFonts w:ascii="Times New Roman" w:hAnsi="Times New Roman"/>
        </w:rPr>
        <w:t>-</w:t>
      </w:r>
      <w:r w:rsidR="00D43A3B">
        <w:rPr>
          <w:rFonts w:ascii="Times New Roman" w:hAnsi="Times New Roman"/>
          <w:b/>
          <w:bCs/>
        </w:rPr>
        <w:t>20</w:t>
      </w:r>
      <w:r w:rsidR="007C35E3">
        <w:rPr>
          <w:rFonts w:ascii="Times New Roman" w:hAnsi="Times New Roman"/>
          <w:b/>
          <w:bCs/>
        </w:rPr>
        <w:t xml:space="preserve"> p</w:t>
      </w:r>
      <w:r w:rsidR="008C44CA" w:rsidRPr="00B16332">
        <w:rPr>
          <w:rFonts w:ascii="Times New Roman" w:hAnsi="Times New Roman"/>
          <w:b/>
          <w:bCs/>
        </w:rPr>
        <w:t>oints</w:t>
      </w:r>
    </w:p>
    <w:p w14:paraId="6F1BE00B" w14:textId="25FE217E" w:rsidR="007C35E3" w:rsidRPr="007C35E3" w:rsidRDefault="007C35E3" w:rsidP="00482DA7">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7C35E3">
        <w:rPr>
          <w:rFonts w:ascii="Times New Roman" w:hAnsi="Times New Roman"/>
        </w:rPr>
        <w:t>-Professional experience on rendering legal rendering to vulnerable groups of population-</w:t>
      </w:r>
      <w:r w:rsidRPr="007C35E3">
        <w:rPr>
          <w:rFonts w:ascii="Times New Roman" w:hAnsi="Times New Roman"/>
          <w:b/>
          <w:bCs/>
        </w:rPr>
        <w:t>1</w:t>
      </w:r>
      <w:r>
        <w:rPr>
          <w:rFonts w:ascii="Times New Roman" w:hAnsi="Times New Roman"/>
          <w:b/>
          <w:bCs/>
        </w:rPr>
        <w:t>0</w:t>
      </w:r>
      <w:r w:rsidRPr="007C35E3">
        <w:rPr>
          <w:rFonts w:ascii="Times New Roman" w:hAnsi="Times New Roman"/>
          <w:b/>
          <w:bCs/>
        </w:rPr>
        <w:t xml:space="preserve"> points</w:t>
      </w:r>
    </w:p>
    <w:p w14:paraId="0ECA6535" w14:textId="2795A7E3" w:rsidR="007C35E3" w:rsidRPr="007C35E3" w:rsidRDefault="007C35E3" w:rsidP="00482DA7">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7C35E3">
        <w:rPr>
          <w:rFonts w:ascii="Times New Roman" w:hAnsi="Times New Roman"/>
        </w:rPr>
        <w:t>-</w:t>
      </w:r>
      <w:r w:rsidR="00D43A3B">
        <w:rPr>
          <w:rFonts w:ascii="Times New Roman" w:hAnsi="Times New Roman"/>
        </w:rPr>
        <w:t>E</w:t>
      </w:r>
      <w:r w:rsidRPr="007C35E3">
        <w:rPr>
          <w:rFonts w:ascii="Times New Roman" w:hAnsi="Times New Roman"/>
        </w:rPr>
        <w:t>xperience as trainer on gender sensitive legal counselling</w:t>
      </w:r>
      <w:r>
        <w:rPr>
          <w:rFonts w:ascii="Times New Roman" w:hAnsi="Times New Roman"/>
        </w:rPr>
        <w:t>-</w:t>
      </w:r>
      <w:r>
        <w:rPr>
          <w:rFonts w:ascii="Times New Roman" w:hAnsi="Times New Roman"/>
          <w:b/>
          <w:bCs/>
        </w:rPr>
        <w:t>10</w:t>
      </w:r>
      <w:r w:rsidRPr="007C35E3">
        <w:rPr>
          <w:rFonts w:ascii="Times New Roman" w:hAnsi="Times New Roman"/>
          <w:b/>
          <w:bCs/>
        </w:rPr>
        <w:t xml:space="preserve"> points</w:t>
      </w:r>
    </w:p>
    <w:p w14:paraId="74706F1F" w14:textId="77777777" w:rsidR="007E4129" w:rsidRPr="00B16332" w:rsidRDefault="007E4129" w:rsidP="00482DA7">
      <w:pPr>
        <w:pBdr>
          <w:top w:val="single" w:sz="4" w:space="1" w:color="auto"/>
          <w:left w:val="single" w:sz="4" w:space="4" w:color="auto"/>
          <w:bottom w:val="single" w:sz="4" w:space="1" w:color="auto"/>
          <w:right w:val="single" w:sz="4" w:space="31" w:color="auto"/>
        </w:pBdr>
        <w:spacing w:after="0"/>
        <w:rPr>
          <w:rFonts w:ascii="Times New Roman" w:hAnsi="Times New Roman"/>
        </w:rPr>
      </w:pPr>
    </w:p>
    <w:p w14:paraId="1863FA91" w14:textId="77777777" w:rsidR="007E4129" w:rsidRPr="005D22B9" w:rsidRDefault="007E4129" w:rsidP="00482DA7">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r w:rsidRPr="005D22B9">
        <w:rPr>
          <w:rFonts w:ascii="Times New Roman" w:hAnsi="Times New Roman"/>
          <w:lang w:val="en-GB"/>
        </w:rPr>
        <w:t>III. Competencies:</w:t>
      </w:r>
    </w:p>
    <w:p w14:paraId="59F80899" w14:textId="2973CE70" w:rsidR="007C35E3" w:rsidRDefault="007E4129" w:rsidP="00482DA7">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sidRPr="005D22B9">
        <w:rPr>
          <w:rFonts w:ascii="Times New Roman" w:hAnsi="Times New Roman"/>
          <w:lang w:val="en-GB"/>
        </w:rPr>
        <w:t>-Fluency in written and spoken Azerbaijani languages is mandatory</w:t>
      </w:r>
      <w:r w:rsidR="008C44CA">
        <w:rPr>
          <w:rFonts w:ascii="Times New Roman" w:hAnsi="Times New Roman"/>
          <w:lang w:val="en-GB"/>
        </w:rPr>
        <w:t>;</w:t>
      </w:r>
      <w:r w:rsidRPr="005D22B9">
        <w:rPr>
          <w:rFonts w:ascii="Times New Roman" w:hAnsi="Times New Roman"/>
          <w:lang w:val="en-GB"/>
        </w:rPr>
        <w:t xml:space="preserve"> - </w:t>
      </w:r>
      <w:r w:rsidR="00D43A3B">
        <w:rPr>
          <w:rFonts w:ascii="Times New Roman" w:hAnsi="Times New Roman"/>
          <w:b/>
          <w:bCs/>
          <w:lang w:val="en-GB"/>
        </w:rPr>
        <w:t>10</w:t>
      </w:r>
      <w:r w:rsidRPr="00EE0AA8">
        <w:rPr>
          <w:rFonts w:ascii="Times New Roman" w:hAnsi="Times New Roman"/>
          <w:b/>
          <w:bCs/>
          <w:lang w:val="en-GB"/>
        </w:rPr>
        <w:t xml:space="preserve"> points</w:t>
      </w:r>
    </w:p>
    <w:p w14:paraId="19430DFE" w14:textId="658B7BE9" w:rsidR="00D43A3B" w:rsidRDefault="00D43A3B" w:rsidP="00482DA7">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Pr>
          <w:rFonts w:ascii="Times New Roman" w:hAnsi="Times New Roman"/>
          <w:b/>
          <w:bCs/>
          <w:lang w:val="en-GB"/>
        </w:rPr>
        <w:t>-</w:t>
      </w:r>
      <w:r w:rsidRPr="000443AB">
        <w:rPr>
          <w:rFonts w:ascii="Times New Roman" w:hAnsi="Times New Roman"/>
          <w:lang w:val="en-GB"/>
        </w:rPr>
        <w:t>Expertise in gender sensitive legal frameworks and policies-</w:t>
      </w:r>
      <w:r>
        <w:rPr>
          <w:rFonts w:ascii="Times New Roman" w:hAnsi="Times New Roman"/>
          <w:b/>
          <w:bCs/>
          <w:lang w:val="en-GB"/>
        </w:rPr>
        <w:t>10 points</w:t>
      </w:r>
    </w:p>
    <w:p w14:paraId="48459C60" w14:textId="77777777" w:rsidR="00B16332" w:rsidRDefault="00B16332" w:rsidP="00482DA7">
      <w:pPr>
        <w:pBdr>
          <w:top w:val="single" w:sz="4" w:space="1" w:color="auto"/>
          <w:left w:val="single" w:sz="4" w:space="4" w:color="auto"/>
          <w:bottom w:val="single" w:sz="4" w:space="1" w:color="auto"/>
          <w:right w:val="single" w:sz="4" w:space="31" w:color="auto"/>
        </w:pBdr>
        <w:spacing w:after="0"/>
        <w:rPr>
          <w:rFonts w:ascii="Times New Roman" w:hAnsi="Times New Roman"/>
          <w:b/>
          <w:bCs/>
        </w:rPr>
      </w:pPr>
      <w:r>
        <w:rPr>
          <w:rFonts w:ascii="Times New Roman" w:hAnsi="Times New Roman"/>
          <w:b/>
          <w:bCs/>
          <w:lang w:val="en-GB"/>
        </w:rPr>
        <w:t>-</w:t>
      </w:r>
      <w:r w:rsidR="008C44CA" w:rsidRPr="00C535F2">
        <w:rPr>
          <w:rFonts w:ascii="Times New Roman" w:hAnsi="Times New Roman"/>
        </w:rPr>
        <w:t xml:space="preserve">Builds solid client relationships with strong networking and advocacy skills; focuses on impact and </w:t>
      </w:r>
      <w:proofErr w:type="gramStart"/>
      <w:r w:rsidR="008C44CA" w:rsidRPr="00C535F2">
        <w:rPr>
          <w:rFonts w:ascii="Times New Roman" w:hAnsi="Times New Roman"/>
        </w:rPr>
        <w:t>results;</w:t>
      </w:r>
      <w:proofErr w:type="gramEnd"/>
    </w:p>
    <w:p w14:paraId="48EBB44A" w14:textId="77777777" w:rsidR="00B16332" w:rsidRDefault="00B16332" w:rsidP="00482DA7">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Pr>
          <w:rFonts w:ascii="Times New Roman" w:hAnsi="Times New Roman"/>
        </w:rPr>
        <w:lastRenderedPageBreak/>
        <w:t>-</w:t>
      </w:r>
      <w:r w:rsidR="008C44CA" w:rsidRPr="00C535F2">
        <w:rPr>
          <w:rFonts w:ascii="Times New Roman" w:hAnsi="Times New Roman"/>
        </w:rPr>
        <w:t xml:space="preserve">Excellent organizational skills and ability to work effectively in teams, delivering through and with </w:t>
      </w:r>
      <w:proofErr w:type="gramStart"/>
      <w:r w:rsidR="008C44CA" w:rsidRPr="00C535F2">
        <w:rPr>
          <w:rFonts w:ascii="Times New Roman" w:hAnsi="Times New Roman"/>
        </w:rPr>
        <w:t>others;</w:t>
      </w:r>
      <w:proofErr w:type="gramEnd"/>
    </w:p>
    <w:p w14:paraId="4BAB493B" w14:textId="157046A3" w:rsidR="008C44CA" w:rsidRPr="00B16332" w:rsidRDefault="00B16332" w:rsidP="00482DA7">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Pr>
          <w:rFonts w:ascii="Times New Roman" w:hAnsi="Times New Roman"/>
          <w:b/>
          <w:bCs/>
          <w:lang w:val="en-GB"/>
        </w:rPr>
        <w:t>-</w:t>
      </w:r>
      <w:r w:rsidR="008C44CA" w:rsidRPr="00C535F2">
        <w:rPr>
          <w:rFonts w:ascii="Times New Roman" w:hAnsi="Times New Roman"/>
        </w:rPr>
        <w:t>Self-management, including conflict management/negotiating skills</w:t>
      </w:r>
    </w:p>
    <w:p w14:paraId="6FF5432C" w14:textId="77777777" w:rsidR="007E4129" w:rsidRPr="005D22B9" w:rsidRDefault="007E4129" w:rsidP="00482DA7">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p>
    <w:p w14:paraId="2F1ED20A" w14:textId="6D361CED" w:rsidR="007E4129" w:rsidRDefault="007E4129" w:rsidP="00482DA7">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r w:rsidRPr="000A5BCC">
        <w:rPr>
          <w:rFonts w:ascii="Times New Roman" w:hAnsi="Times New Roman"/>
          <w:lang w:val="en-GB"/>
        </w:rPr>
        <w:t xml:space="preserve">Note: Maximum possible score is </w:t>
      </w:r>
      <w:r w:rsidR="00D43A3B">
        <w:rPr>
          <w:rFonts w:ascii="Times New Roman" w:hAnsi="Times New Roman"/>
          <w:b/>
          <w:bCs/>
          <w:lang w:val="en-GB"/>
        </w:rPr>
        <w:t>100</w:t>
      </w:r>
      <w:r w:rsidRPr="00EE0AA8">
        <w:rPr>
          <w:rFonts w:ascii="Times New Roman" w:hAnsi="Times New Roman"/>
          <w:b/>
          <w:bCs/>
          <w:lang w:val="en-GB"/>
        </w:rPr>
        <w:t xml:space="preserve"> points</w:t>
      </w:r>
      <w:r w:rsidRPr="000A5BCC">
        <w:rPr>
          <w:rFonts w:ascii="Times New Roman" w:hAnsi="Times New Roman"/>
          <w:lang w:val="en-GB"/>
        </w:rPr>
        <w:t xml:space="preserve">. </w:t>
      </w:r>
      <w:proofErr w:type="gramStart"/>
      <w:r w:rsidRPr="000A5BCC">
        <w:rPr>
          <w:rFonts w:ascii="Times New Roman" w:hAnsi="Times New Roman"/>
          <w:lang w:val="en-GB"/>
        </w:rPr>
        <w:t>In order to</w:t>
      </w:r>
      <w:proofErr w:type="gramEnd"/>
      <w:r w:rsidRPr="000A5BCC">
        <w:rPr>
          <w:rFonts w:ascii="Times New Roman" w:hAnsi="Times New Roman"/>
          <w:lang w:val="en-GB"/>
        </w:rPr>
        <w:t xml:space="preserve"> be eligible, the candidate has to score at least </w:t>
      </w:r>
      <w:r w:rsidR="00D43A3B">
        <w:rPr>
          <w:rFonts w:ascii="Times New Roman" w:hAnsi="Times New Roman"/>
          <w:b/>
          <w:bCs/>
          <w:lang w:val="en-GB"/>
        </w:rPr>
        <w:t>70</w:t>
      </w:r>
      <w:r w:rsidRPr="00EE0AA8">
        <w:rPr>
          <w:rFonts w:ascii="Times New Roman" w:hAnsi="Times New Roman"/>
          <w:b/>
          <w:bCs/>
          <w:lang w:val="en-GB"/>
        </w:rPr>
        <w:t xml:space="preserve"> points </w:t>
      </w:r>
      <w:r w:rsidRPr="000A5BCC">
        <w:rPr>
          <w:rFonts w:ascii="Times New Roman" w:hAnsi="Times New Roman"/>
          <w:lang w:val="en-GB"/>
        </w:rPr>
        <w:t>(70% of maximum possible score)</w:t>
      </w:r>
    </w:p>
    <w:p w14:paraId="2B263517" w14:textId="4C6CA891" w:rsidR="00235B64" w:rsidRPr="007E4129" w:rsidRDefault="00235B64" w:rsidP="000443AB">
      <w:pPr>
        <w:pBdr>
          <w:top w:val="single" w:sz="4" w:space="1" w:color="auto"/>
          <w:left w:val="single" w:sz="4" w:space="0" w:color="auto"/>
          <w:bottom w:val="single" w:sz="4" w:space="0" w:color="auto"/>
          <w:right w:val="single" w:sz="4" w:space="31" w:color="auto"/>
        </w:pBdr>
        <w:spacing w:after="0"/>
        <w:jc w:val="both"/>
        <w:rPr>
          <w:rFonts w:ascii="Times New Roman" w:hAnsi="Times New Roman"/>
          <w:lang w:val="en-GB"/>
        </w:rPr>
      </w:pPr>
    </w:p>
    <w:p w14:paraId="73CF78D0" w14:textId="77777777" w:rsidR="00645446" w:rsidRPr="000A5BCC" w:rsidRDefault="00645446" w:rsidP="00645446">
      <w:pPr>
        <w:pStyle w:val="ListParagraph"/>
        <w:spacing w:after="0" w:line="240" w:lineRule="auto"/>
        <w:jc w:val="both"/>
        <w:rPr>
          <w:rFonts w:ascii="Times New Roman" w:hAnsi="Times New Roman"/>
          <w:b/>
        </w:rPr>
      </w:pPr>
    </w:p>
    <w:p w14:paraId="4C8AE81C" w14:textId="77777777" w:rsidR="008D62C8" w:rsidRDefault="008D62C8" w:rsidP="00EE3391">
      <w:pPr>
        <w:rPr>
          <w:rFonts w:ascii="Times New Roman" w:hAnsi="Times New Roman"/>
          <w:b/>
        </w:rPr>
      </w:pPr>
    </w:p>
    <w:p w14:paraId="795AAC02" w14:textId="6C672888" w:rsidR="002223E0" w:rsidRPr="000A5BCC" w:rsidRDefault="006C491D" w:rsidP="00EE3391">
      <w:pPr>
        <w:rPr>
          <w:rFonts w:ascii="Times New Roman" w:hAnsi="Times New Roman"/>
          <w:b/>
        </w:rPr>
      </w:pPr>
      <w:r w:rsidRPr="000A5BCC">
        <w:rPr>
          <w:rFonts w:ascii="Times New Roman" w:hAnsi="Times New Roman"/>
          <w:b/>
        </w:rPr>
        <w:t xml:space="preserve">4. DOCUMENTS TO BE </w:t>
      </w:r>
      <w:r w:rsidR="004D3F24" w:rsidRPr="000A5BCC">
        <w:rPr>
          <w:rFonts w:ascii="Times New Roman" w:hAnsi="Times New Roman"/>
          <w:b/>
        </w:rPr>
        <w:t xml:space="preserve">INCLUDED </w:t>
      </w:r>
      <w:r w:rsidRPr="000A5BCC">
        <w:rPr>
          <w:rFonts w:ascii="Times New Roman" w:hAnsi="Times New Roman"/>
          <w:b/>
        </w:rPr>
        <w:t>WHEN SUBMITTING THE PROPOSALS.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EE3391" w:rsidRPr="000A5BCC" w14:paraId="55461198" w14:textId="77777777" w:rsidTr="00327C3A">
        <w:tc>
          <w:tcPr>
            <w:tcW w:w="9576" w:type="dxa"/>
          </w:tcPr>
          <w:p w14:paraId="2685D106" w14:textId="77777777" w:rsidR="00EE3391" w:rsidRPr="000A5BCC" w:rsidRDefault="00EE3391" w:rsidP="00EE3391">
            <w:pPr>
              <w:spacing w:after="0" w:line="240" w:lineRule="auto"/>
              <w:rPr>
                <w:rFonts w:ascii="Times New Roman" w:hAnsi="Times New Roman"/>
              </w:rPr>
            </w:pPr>
            <w:r w:rsidRPr="000A5BCC">
              <w:rPr>
                <w:rFonts w:ascii="Times New Roman" w:hAnsi="Times New Roman"/>
              </w:rPr>
              <w:t>Interested individual consultants must submit the following documents/information to demonstrate their qualifications:</w:t>
            </w:r>
          </w:p>
          <w:p w14:paraId="57D1655F" w14:textId="4579F97B" w:rsidR="003C274D" w:rsidRPr="000A5BCC" w:rsidRDefault="008B6757" w:rsidP="00EE3391">
            <w:pPr>
              <w:spacing w:after="0" w:line="240" w:lineRule="auto"/>
              <w:rPr>
                <w:rFonts w:ascii="Times New Roman" w:hAnsi="Times New Roman"/>
              </w:rPr>
            </w:pPr>
            <w:r>
              <w:rPr>
                <w:rFonts w:ascii="Times New Roman" w:hAnsi="Times New Roman"/>
              </w:rPr>
              <w:t>1</w:t>
            </w:r>
            <w:r w:rsidRPr="000A5BCC">
              <w:rPr>
                <w:rFonts w:ascii="Times New Roman" w:hAnsi="Times New Roman"/>
              </w:rPr>
              <w:t xml:space="preserve">. Personal CV </w:t>
            </w:r>
          </w:p>
          <w:p w14:paraId="371FAD3F" w14:textId="14E3A34D" w:rsidR="00EE3391" w:rsidRPr="000443AB" w:rsidRDefault="00327C3A" w:rsidP="005A4333">
            <w:pPr>
              <w:spacing w:after="0" w:line="240" w:lineRule="auto"/>
              <w:rPr>
                <w:rFonts w:ascii="Times New Roman" w:hAnsi="Times New Roman"/>
              </w:rPr>
            </w:pPr>
            <w:r w:rsidRPr="000A5BCC">
              <w:rPr>
                <w:rFonts w:ascii="Times New Roman" w:hAnsi="Times New Roman"/>
              </w:rPr>
              <w:t>2. Financial proposal</w:t>
            </w:r>
            <w:r w:rsidR="00EE3391" w:rsidRPr="000A5BCC">
              <w:rPr>
                <w:rFonts w:ascii="Times New Roman" w:hAnsi="Times New Roman"/>
              </w:rPr>
              <w:t>;</w:t>
            </w:r>
          </w:p>
        </w:tc>
      </w:tr>
    </w:tbl>
    <w:p w14:paraId="7C1DC789" w14:textId="77777777" w:rsidR="003836C0" w:rsidRPr="000A5BCC" w:rsidRDefault="003836C0" w:rsidP="00EE3391">
      <w:pPr>
        <w:autoSpaceDE w:val="0"/>
        <w:autoSpaceDN w:val="0"/>
        <w:adjustRightInd w:val="0"/>
        <w:spacing w:after="0" w:line="240" w:lineRule="auto"/>
        <w:rPr>
          <w:rFonts w:ascii="Times New Roman" w:hAnsi="Times New Roman"/>
          <w:b/>
        </w:rPr>
      </w:pPr>
    </w:p>
    <w:p w14:paraId="1D7CD260" w14:textId="77777777" w:rsidR="0065710B" w:rsidRPr="000A5BCC" w:rsidRDefault="0065710B" w:rsidP="00EE3391">
      <w:pPr>
        <w:autoSpaceDE w:val="0"/>
        <w:autoSpaceDN w:val="0"/>
        <w:adjustRightInd w:val="0"/>
        <w:spacing w:after="0" w:line="240" w:lineRule="auto"/>
        <w:rPr>
          <w:rFonts w:ascii="Times New Roman" w:hAnsi="Times New Roman"/>
          <w:b/>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EE3391" w:rsidRPr="000A5BCC" w14:paraId="772E981F" w14:textId="77777777" w:rsidTr="00D43A3B">
        <w:tc>
          <w:tcPr>
            <w:tcW w:w="9990" w:type="dxa"/>
            <w:tcBorders>
              <w:top w:val="nil"/>
              <w:left w:val="nil"/>
              <w:bottom w:val="single" w:sz="4" w:space="0" w:color="auto"/>
              <w:right w:val="nil"/>
            </w:tcBorders>
          </w:tcPr>
          <w:p w14:paraId="589F6D3D" w14:textId="77777777" w:rsidR="00EE3391" w:rsidRPr="000A5BCC" w:rsidRDefault="00FE7C9D" w:rsidP="00645446">
            <w:pPr>
              <w:rPr>
                <w:rFonts w:ascii="Times New Roman" w:hAnsi="Times New Roman"/>
              </w:rPr>
            </w:pPr>
            <w:r w:rsidRPr="000A5BCC">
              <w:rPr>
                <w:rFonts w:ascii="Times New Roman" w:hAnsi="Times New Roman"/>
                <w:b/>
              </w:rPr>
              <w:t xml:space="preserve">5. </w:t>
            </w:r>
            <w:r w:rsidR="0001012F" w:rsidRPr="000A5BCC">
              <w:rPr>
                <w:rFonts w:ascii="Times New Roman" w:hAnsi="Times New Roman"/>
                <w:b/>
              </w:rPr>
              <w:t>FINANCIAL PROPOSAL</w:t>
            </w:r>
            <w:r w:rsidR="00EE3391" w:rsidRPr="000A5BCC">
              <w:t xml:space="preserve"> </w:t>
            </w:r>
          </w:p>
        </w:tc>
      </w:tr>
      <w:tr w:rsidR="001E5C21" w:rsidRPr="000A5BCC" w14:paraId="047356BB" w14:textId="77777777" w:rsidTr="00D43A3B">
        <w:tc>
          <w:tcPr>
            <w:tcW w:w="9990" w:type="dxa"/>
            <w:tcBorders>
              <w:top w:val="single" w:sz="4" w:space="0" w:color="auto"/>
              <w:left w:val="single" w:sz="4" w:space="0" w:color="auto"/>
              <w:bottom w:val="single" w:sz="4" w:space="0" w:color="auto"/>
              <w:right w:val="single" w:sz="4" w:space="0" w:color="auto"/>
            </w:tcBorders>
          </w:tcPr>
          <w:p w14:paraId="518ECABB" w14:textId="77777777" w:rsidR="00235B64" w:rsidRDefault="00AE7C2C" w:rsidP="00235B64">
            <w:pPr>
              <w:rPr>
                <w:rFonts w:ascii="Times New Roman" w:hAnsi="Times New Roman"/>
              </w:rPr>
            </w:pPr>
            <w:r w:rsidRPr="000A5BCC">
              <w:rPr>
                <w:rFonts w:ascii="Times New Roman" w:hAnsi="Times New Roman"/>
              </w:rPr>
              <w:t>Financial proposal</w:t>
            </w:r>
            <w:r w:rsidR="00235B64" w:rsidRPr="000A5BCC">
              <w:rPr>
                <w:rFonts w:ascii="Times New Roman" w:hAnsi="Times New Roman"/>
              </w:rPr>
              <w:t>:</w:t>
            </w:r>
          </w:p>
          <w:p w14:paraId="6E04504E" w14:textId="50B5957A" w:rsidR="009B26FF" w:rsidRPr="008B6757" w:rsidRDefault="009B26FF" w:rsidP="009B26FF">
            <w:pPr>
              <w:spacing w:after="0" w:line="240" w:lineRule="auto"/>
              <w:jc w:val="both"/>
              <w:rPr>
                <w:b/>
              </w:rPr>
            </w:pPr>
            <w:r w:rsidRPr="008B6757">
              <w:rPr>
                <w:rStyle w:val="Strong"/>
                <w:rFonts w:ascii="Times New Roman" w:hAnsi="Times New Roman"/>
                <w:b w:val="0"/>
              </w:rPr>
              <w:t xml:space="preserve">The Financial proposal should include all the costs incurred by the </w:t>
            </w:r>
            <w:r w:rsidR="00EE0AA8">
              <w:rPr>
                <w:rStyle w:val="Strong"/>
                <w:rFonts w:ascii="Times New Roman" w:hAnsi="Times New Roman"/>
                <w:b w:val="0"/>
              </w:rPr>
              <w:t>L</w:t>
            </w:r>
            <w:r w:rsidR="00EE0AA8">
              <w:rPr>
                <w:rStyle w:val="Strong"/>
              </w:rPr>
              <w:t xml:space="preserve">ead </w:t>
            </w:r>
            <w:r w:rsidR="0063609A">
              <w:rPr>
                <w:rStyle w:val="Strong"/>
              </w:rPr>
              <w:t>legal consultant</w:t>
            </w:r>
            <w:r w:rsidR="00EE0AA8">
              <w:rPr>
                <w:rStyle w:val="Strong"/>
              </w:rPr>
              <w:t xml:space="preserve"> </w:t>
            </w:r>
            <w:r w:rsidRPr="008B6757">
              <w:rPr>
                <w:rStyle w:val="Strong"/>
                <w:rFonts w:ascii="Times New Roman" w:hAnsi="Times New Roman"/>
                <w:b w:val="0"/>
              </w:rPr>
              <w:t>in provision of the services.  It should specify a) lump-sum fee</w:t>
            </w:r>
            <w:r w:rsidR="00EE0AA8">
              <w:rPr>
                <w:rStyle w:val="Strong"/>
                <w:rFonts w:ascii="Times New Roman" w:hAnsi="Times New Roman"/>
                <w:b w:val="0"/>
              </w:rPr>
              <w:t xml:space="preserve"> or fee per day including</w:t>
            </w:r>
            <w:r w:rsidRPr="008B6757">
              <w:rPr>
                <w:rStyle w:val="Strong"/>
                <w:rFonts w:ascii="Times New Roman" w:hAnsi="Times New Roman"/>
                <w:b w:val="0"/>
              </w:rPr>
              <w:t xml:space="preserve"> transportation costs. The payment will be made based on the deliverables as specified in TOR, Section 8. Payment Schedule.</w:t>
            </w:r>
            <w:r w:rsidRPr="008B6757">
              <w:rPr>
                <w:b/>
              </w:rPr>
              <w:t xml:space="preserve"> </w:t>
            </w:r>
          </w:p>
          <w:p w14:paraId="01278873" w14:textId="77777777" w:rsidR="007E4129" w:rsidRPr="008B6757" w:rsidRDefault="007E4129" w:rsidP="00235B64">
            <w:pPr>
              <w:spacing w:after="0" w:line="240" w:lineRule="auto"/>
              <w:jc w:val="both"/>
              <w:rPr>
                <w:rFonts w:ascii="Times New Roman" w:hAnsi="Times New Roman"/>
              </w:rPr>
            </w:pPr>
          </w:p>
          <w:p w14:paraId="59E7E0EE" w14:textId="77777777" w:rsidR="00235B64" w:rsidRPr="008B6757" w:rsidRDefault="00235B64" w:rsidP="00235B64">
            <w:pPr>
              <w:spacing w:after="0" w:line="288" w:lineRule="auto"/>
              <w:jc w:val="both"/>
              <w:rPr>
                <w:rFonts w:ascii="Times New Roman" w:hAnsi="Times New Roman"/>
                <w:b/>
                <w:u w:val="single"/>
              </w:rPr>
            </w:pPr>
            <w:r w:rsidRPr="008B6757">
              <w:rPr>
                <w:rFonts w:ascii="Times New Roman" w:hAnsi="Times New Roman"/>
                <w:b/>
                <w:u w:val="single"/>
              </w:rPr>
              <w:t>Travel</w:t>
            </w:r>
          </w:p>
          <w:p w14:paraId="2B76B7BB" w14:textId="2A12155A" w:rsidR="004068F0" w:rsidRPr="000A5BCC" w:rsidRDefault="00482DA7" w:rsidP="009B26FF">
            <w:pPr>
              <w:spacing w:after="0" w:line="288" w:lineRule="auto"/>
              <w:jc w:val="both"/>
              <w:rPr>
                <w:rFonts w:ascii="Times New Roman" w:hAnsi="Times New Roman"/>
              </w:rPr>
            </w:pPr>
            <w:r>
              <w:rPr>
                <w:rFonts w:ascii="Times New Roman" w:hAnsi="Times New Roman"/>
              </w:rPr>
              <w:t>Training</w:t>
            </w:r>
            <w:r w:rsidR="001E00FD" w:rsidRPr="008B6757">
              <w:rPr>
                <w:rFonts w:ascii="Times New Roman" w:hAnsi="Times New Roman"/>
              </w:rPr>
              <w:t xml:space="preserve"> session</w:t>
            </w:r>
            <w:r>
              <w:rPr>
                <w:rFonts w:ascii="Times New Roman" w:hAnsi="Times New Roman"/>
              </w:rPr>
              <w:t>s</w:t>
            </w:r>
            <w:r w:rsidR="009B26FF" w:rsidRPr="008B6757">
              <w:rPr>
                <w:rFonts w:ascii="Times New Roman" w:hAnsi="Times New Roman"/>
              </w:rPr>
              <w:t xml:space="preserve"> will be conducted in </w:t>
            </w:r>
            <w:r w:rsidR="00EE0AA8">
              <w:rPr>
                <w:rFonts w:ascii="Times New Roman" w:hAnsi="Times New Roman"/>
              </w:rPr>
              <w:t>2 regions of Azerbaijan</w:t>
            </w:r>
            <w:r w:rsidR="009B26FF" w:rsidRPr="008B6757">
              <w:rPr>
                <w:rFonts w:ascii="Times New Roman" w:hAnsi="Times New Roman"/>
              </w:rPr>
              <w:t xml:space="preserve">. All participants are provided with training materials, </w:t>
            </w:r>
            <w:proofErr w:type="gramStart"/>
            <w:r w:rsidR="009B26FF" w:rsidRPr="008B6757">
              <w:rPr>
                <w:rFonts w:ascii="Times New Roman" w:hAnsi="Times New Roman"/>
              </w:rPr>
              <w:t>lunches</w:t>
            </w:r>
            <w:proofErr w:type="gramEnd"/>
            <w:r w:rsidR="009B26FF" w:rsidRPr="008B6757">
              <w:rPr>
                <w:rFonts w:ascii="Times New Roman" w:hAnsi="Times New Roman"/>
              </w:rPr>
              <w:t xml:space="preserve"> and coffee breaks during the training course. </w:t>
            </w:r>
            <w:r>
              <w:rPr>
                <w:rFonts w:ascii="Times New Roman" w:hAnsi="Times New Roman"/>
              </w:rPr>
              <w:t>A</w:t>
            </w:r>
            <w:r w:rsidR="009B26FF" w:rsidRPr="008B6757">
              <w:rPr>
                <w:rFonts w:ascii="Times New Roman" w:hAnsi="Times New Roman"/>
              </w:rPr>
              <w:t>ccommodation and meal</w:t>
            </w:r>
            <w:r>
              <w:rPr>
                <w:rFonts w:ascii="Times New Roman" w:hAnsi="Times New Roman"/>
              </w:rPr>
              <w:t xml:space="preserve"> will be provided during the training</w:t>
            </w:r>
            <w:r w:rsidR="000443AB">
              <w:rPr>
                <w:rFonts w:ascii="Times New Roman" w:hAnsi="Times New Roman"/>
              </w:rPr>
              <w:t>s.</w:t>
            </w:r>
          </w:p>
        </w:tc>
      </w:tr>
    </w:tbl>
    <w:p w14:paraId="3744BE6B" w14:textId="77777777" w:rsidR="008D62C8" w:rsidRDefault="008D62C8" w:rsidP="00645446">
      <w:pPr>
        <w:rPr>
          <w:rFonts w:ascii="Times New Roman" w:hAnsi="Times New Roman"/>
          <w:b/>
        </w:rPr>
      </w:pPr>
    </w:p>
    <w:p w14:paraId="534AAA3D" w14:textId="07F75A02" w:rsidR="00E94857" w:rsidRPr="008B6757" w:rsidRDefault="00645446" w:rsidP="00645446">
      <w:pPr>
        <w:rPr>
          <w:rFonts w:ascii="Times New Roman" w:hAnsi="Times New Roman"/>
          <w:b/>
        </w:rPr>
      </w:pPr>
      <w:r w:rsidRPr="008B6757">
        <w:rPr>
          <w:rFonts w:ascii="Times New Roman" w:hAnsi="Times New Roman"/>
          <w:b/>
        </w:rPr>
        <w:t>6.</w:t>
      </w:r>
      <w:r w:rsidR="00E94857" w:rsidRPr="008B6757">
        <w:rPr>
          <w:rFonts w:ascii="Times New Roman" w:hAnsi="Times New Roman"/>
          <w:b/>
        </w:rPr>
        <w:t>EVALUATION</w:t>
      </w:r>
    </w:p>
    <w:p w14:paraId="7271C684" w14:textId="77777777" w:rsidR="00327C3A" w:rsidRPr="008B6757" w:rsidRDefault="00327C3A" w:rsidP="00D43A3B">
      <w:pPr>
        <w:pBdr>
          <w:top w:val="single" w:sz="4" w:space="1" w:color="auto"/>
          <w:left w:val="single" w:sz="4" w:space="4" w:color="auto"/>
          <w:bottom w:val="single" w:sz="4" w:space="1" w:color="auto"/>
          <w:right w:val="single" w:sz="4" w:space="31" w:color="auto"/>
        </w:pBdr>
        <w:spacing w:after="0"/>
        <w:rPr>
          <w:rFonts w:ascii="Times New Roman" w:hAnsi="Times New Roman"/>
        </w:rPr>
      </w:pPr>
      <w:r w:rsidRPr="008B6757">
        <w:rPr>
          <w:rFonts w:ascii="Times New Roman" w:hAnsi="Times New Roman"/>
        </w:rPr>
        <w:t>Individual consultants will be evaluated based on the following methodologies:</w:t>
      </w:r>
    </w:p>
    <w:p w14:paraId="11D9A66C" w14:textId="77777777" w:rsidR="004E7CDB" w:rsidRPr="00D43A3B" w:rsidRDefault="004E7CDB" w:rsidP="00D43A3B">
      <w:pPr>
        <w:pBdr>
          <w:top w:val="single" w:sz="4" w:space="1" w:color="auto"/>
          <w:left w:val="single" w:sz="4" w:space="4" w:color="auto"/>
          <w:bottom w:val="single" w:sz="4" w:space="1" w:color="auto"/>
          <w:right w:val="single" w:sz="4" w:space="31" w:color="auto"/>
        </w:pBdr>
        <w:spacing w:after="0"/>
        <w:rPr>
          <w:rFonts w:ascii="Times New Roman" w:hAnsi="Times New Roman"/>
          <w:i/>
        </w:rPr>
      </w:pPr>
      <w:r w:rsidRPr="00D43A3B">
        <w:rPr>
          <w:rFonts w:ascii="Times New Roman" w:hAnsi="Times New Roman"/>
          <w:i/>
        </w:rPr>
        <w:t>a). Lowest price and technically compliant offer</w:t>
      </w:r>
    </w:p>
    <w:p w14:paraId="65D2496F" w14:textId="77777777" w:rsidR="004E7CDB" w:rsidRPr="00D43A3B" w:rsidRDefault="004E7CDB" w:rsidP="00D43A3B">
      <w:pPr>
        <w:pBdr>
          <w:top w:val="single" w:sz="4" w:space="1" w:color="auto"/>
          <w:left w:val="single" w:sz="4" w:space="4" w:color="auto"/>
          <w:bottom w:val="single" w:sz="4" w:space="1" w:color="auto"/>
          <w:right w:val="single" w:sz="4" w:space="31" w:color="auto"/>
        </w:pBdr>
        <w:spacing w:after="0"/>
        <w:rPr>
          <w:rFonts w:ascii="Times New Roman" w:hAnsi="Times New Roman"/>
          <w:u w:val="single"/>
        </w:rPr>
      </w:pPr>
      <w:r w:rsidRPr="00D43A3B">
        <w:rPr>
          <w:rFonts w:ascii="Times New Roman" w:hAnsi="Times New Roman"/>
          <w:i/>
          <w:u w:val="single"/>
        </w:rPr>
        <w:t>b) responsive/compliant/acceptable, and</w:t>
      </w:r>
    </w:p>
    <w:p w14:paraId="4F581D1C" w14:textId="3472BDBA" w:rsidR="004E7CDB" w:rsidRDefault="004E7CDB" w:rsidP="00D43A3B">
      <w:pPr>
        <w:pBdr>
          <w:top w:val="single" w:sz="4" w:space="1" w:color="auto"/>
          <w:left w:val="single" w:sz="4" w:space="4" w:color="auto"/>
          <w:bottom w:val="single" w:sz="4" w:space="1" w:color="auto"/>
          <w:right w:val="single" w:sz="4" w:space="31" w:color="auto"/>
        </w:pBdr>
        <w:spacing w:after="0"/>
        <w:rPr>
          <w:rFonts w:ascii="Times New Roman" w:hAnsi="Times New Roman"/>
          <w:i/>
        </w:rPr>
      </w:pPr>
      <w:r w:rsidRPr="000A5BCC">
        <w:rPr>
          <w:rFonts w:ascii="Times New Roman" w:hAnsi="Times New Roman"/>
          <w:i/>
        </w:rPr>
        <w:t xml:space="preserve">c) offering the lowest price/cost </w:t>
      </w:r>
    </w:p>
    <w:p w14:paraId="30E54976" w14:textId="77777777" w:rsidR="00B16332" w:rsidRPr="000A5BCC" w:rsidRDefault="00B16332" w:rsidP="00D43A3B">
      <w:pPr>
        <w:pBdr>
          <w:top w:val="single" w:sz="4" w:space="1" w:color="auto"/>
          <w:left w:val="single" w:sz="4" w:space="4" w:color="auto"/>
          <w:bottom w:val="single" w:sz="4" w:space="1" w:color="auto"/>
          <w:right w:val="single" w:sz="4" w:space="31" w:color="auto"/>
        </w:pBdr>
        <w:spacing w:after="0"/>
        <w:rPr>
          <w:rFonts w:ascii="Times New Roman" w:hAnsi="Times New Roman"/>
          <w:i/>
        </w:rPr>
      </w:pPr>
    </w:p>
    <w:p w14:paraId="444618AF" w14:textId="77777777" w:rsidR="00D43A3B" w:rsidRPr="008C44CA"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rPr>
      </w:pPr>
      <w:r w:rsidRPr="00C535F2">
        <w:rPr>
          <w:rFonts w:ascii="Times New Roman" w:hAnsi="Times New Roman"/>
        </w:rPr>
        <w:t>Minimum qualifications and experience</w:t>
      </w:r>
    </w:p>
    <w:p w14:paraId="502DC3D8" w14:textId="77777777" w:rsidR="00D43A3B" w:rsidRPr="005D22B9"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r w:rsidRPr="000A5BCC">
        <w:rPr>
          <w:rFonts w:ascii="Times New Roman" w:hAnsi="Times New Roman"/>
          <w:lang w:val="en-GB"/>
        </w:rPr>
        <w:t xml:space="preserve"> </w:t>
      </w:r>
      <w:r w:rsidRPr="005D22B9">
        <w:rPr>
          <w:rFonts w:ascii="Times New Roman" w:hAnsi="Times New Roman"/>
          <w:lang w:val="en-GB"/>
        </w:rPr>
        <w:t>I. Academic Qualifications:</w:t>
      </w:r>
    </w:p>
    <w:p w14:paraId="06BF203F" w14:textId="77777777" w:rsidR="00D43A3B" w:rsidRDefault="00D43A3B" w:rsidP="00D43A3B">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bCs/>
        </w:rPr>
      </w:pPr>
      <w:r>
        <w:rPr>
          <w:rFonts w:ascii="Times New Roman" w:hAnsi="Times New Roman"/>
        </w:rPr>
        <w:t>-</w:t>
      </w:r>
      <w:r w:rsidRPr="00B16332">
        <w:rPr>
          <w:rFonts w:ascii="Times New Roman" w:hAnsi="Times New Roman"/>
        </w:rPr>
        <w:t xml:space="preserve">University Degree in Law; - </w:t>
      </w:r>
      <w:r>
        <w:rPr>
          <w:rFonts w:ascii="Times New Roman" w:hAnsi="Times New Roman"/>
          <w:b/>
          <w:bCs/>
        </w:rPr>
        <w:t>20</w:t>
      </w:r>
      <w:r w:rsidRPr="00B16332">
        <w:rPr>
          <w:rFonts w:ascii="Times New Roman" w:hAnsi="Times New Roman"/>
          <w:b/>
          <w:bCs/>
        </w:rPr>
        <w:t xml:space="preserve"> points</w:t>
      </w:r>
    </w:p>
    <w:p w14:paraId="6D44BE24" w14:textId="77777777" w:rsidR="00D43A3B" w:rsidRPr="00B16332" w:rsidRDefault="00D43A3B" w:rsidP="00D43A3B">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B16332">
        <w:rPr>
          <w:rFonts w:ascii="Times New Roman" w:hAnsi="Times New Roman"/>
        </w:rPr>
        <w:t>-Member of the Azerbaijani Bar Association</w:t>
      </w:r>
      <w:r>
        <w:rPr>
          <w:rFonts w:ascii="Times New Roman" w:hAnsi="Times New Roman"/>
        </w:rPr>
        <w:t>-</w:t>
      </w:r>
      <w:r>
        <w:rPr>
          <w:rFonts w:ascii="Times New Roman" w:hAnsi="Times New Roman"/>
          <w:b/>
          <w:bCs/>
        </w:rPr>
        <w:t>20</w:t>
      </w:r>
      <w:r w:rsidRPr="00B16332">
        <w:rPr>
          <w:rFonts w:ascii="Times New Roman" w:hAnsi="Times New Roman"/>
          <w:b/>
          <w:bCs/>
        </w:rPr>
        <w:t xml:space="preserve"> points</w:t>
      </w:r>
    </w:p>
    <w:p w14:paraId="013F6032" w14:textId="77777777" w:rsidR="00D43A3B" w:rsidRPr="00B16332"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rPr>
      </w:pPr>
    </w:p>
    <w:p w14:paraId="775A0E0A" w14:textId="77777777" w:rsidR="00D43A3B" w:rsidRPr="007613FF" w:rsidRDefault="00D43A3B" w:rsidP="00D43A3B">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7613FF">
        <w:rPr>
          <w:rFonts w:ascii="Times New Roman" w:hAnsi="Times New Roman"/>
          <w:lang w:val="en-GB"/>
        </w:rPr>
        <w:t>II. Years of Experience:</w:t>
      </w:r>
    </w:p>
    <w:p w14:paraId="54D99875" w14:textId="77777777" w:rsidR="00D43A3B" w:rsidRDefault="00D43A3B" w:rsidP="00D43A3B">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bCs/>
        </w:rPr>
      </w:pPr>
      <w:r>
        <w:rPr>
          <w:rFonts w:ascii="Times New Roman" w:hAnsi="Times New Roman"/>
        </w:rPr>
        <w:t>-More than 10 years p</w:t>
      </w:r>
      <w:r w:rsidRPr="00B16332">
        <w:rPr>
          <w:rFonts w:ascii="Times New Roman" w:hAnsi="Times New Roman"/>
        </w:rPr>
        <w:t>rofessional and extensive experience</w:t>
      </w:r>
      <w:r>
        <w:rPr>
          <w:rFonts w:ascii="Times New Roman" w:hAnsi="Times New Roman"/>
        </w:rPr>
        <w:t xml:space="preserve"> as a lawyer</w:t>
      </w:r>
      <w:r w:rsidRPr="00B16332">
        <w:rPr>
          <w:rFonts w:ascii="Times New Roman" w:hAnsi="Times New Roman"/>
        </w:rPr>
        <w:t>-</w:t>
      </w:r>
      <w:r>
        <w:rPr>
          <w:rFonts w:ascii="Times New Roman" w:hAnsi="Times New Roman"/>
          <w:b/>
          <w:bCs/>
        </w:rPr>
        <w:t>20 p</w:t>
      </w:r>
      <w:r w:rsidRPr="00B16332">
        <w:rPr>
          <w:rFonts w:ascii="Times New Roman" w:hAnsi="Times New Roman"/>
          <w:b/>
          <w:bCs/>
        </w:rPr>
        <w:t>oints</w:t>
      </w:r>
    </w:p>
    <w:p w14:paraId="3ABAAB6D" w14:textId="77777777" w:rsidR="00D43A3B" w:rsidRPr="007C35E3" w:rsidRDefault="00D43A3B" w:rsidP="00D43A3B">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7C35E3">
        <w:rPr>
          <w:rFonts w:ascii="Times New Roman" w:hAnsi="Times New Roman"/>
        </w:rPr>
        <w:t>-Professional experience on rendering legal rendering to vulnerable groups of population-</w:t>
      </w:r>
      <w:r w:rsidRPr="007C35E3">
        <w:rPr>
          <w:rFonts w:ascii="Times New Roman" w:hAnsi="Times New Roman"/>
          <w:b/>
          <w:bCs/>
        </w:rPr>
        <w:t>1</w:t>
      </w:r>
      <w:r>
        <w:rPr>
          <w:rFonts w:ascii="Times New Roman" w:hAnsi="Times New Roman"/>
          <w:b/>
          <w:bCs/>
        </w:rPr>
        <w:t>0</w:t>
      </w:r>
      <w:r w:rsidRPr="007C35E3">
        <w:rPr>
          <w:rFonts w:ascii="Times New Roman" w:hAnsi="Times New Roman"/>
          <w:b/>
          <w:bCs/>
        </w:rPr>
        <w:t xml:space="preserve"> points</w:t>
      </w:r>
    </w:p>
    <w:p w14:paraId="264F5628" w14:textId="77777777" w:rsidR="00D43A3B" w:rsidRPr="007C35E3" w:rsidRDefault="00D43A3B" w:rsidP="00D43A3B">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rPr>
      </w:pPr>
      <w:r w:rsidRPr="007C35E3">
        <w:rPr>
          <w:rFonts w:ascii="Times New Roman" w:hAnsi="Times New Roman"/>
        </w:rPr>
        <w:t>-</w:t>
      </w:r>
      <w:r>
        <w:rPr>
          <w:rFonts w:ascii="Times New Roman" w:hAnsi="Times New Roman"/>
        </w:rPr>
        <w:t>E</w:t>
      </w:r>
      <w:r w:rsidRPr="007C35E3">
        <w:rPr>
          <w:rFonts w:ascii="Times New Roman" w:hAnsi="Times New Roman"/>
        </w:rPr>
        <w:t>xperience as trainer on gender sensitive legal counselling</w:t>
      </w:r>
      <w:r>
        <w:rPr>
          <w:rFonts w:ascii="Times New Roman" w:hAnsi="Times New Roman"/>
        </w:rPr>
        <w:t>-</w:t>
      </w:r>
      <w:r>
        <w:rPr>
          <w:rFonts w:ascii="Times New Roman" w:hAnsi="Times New Roman"/>
          <w:b/>
          <w:bCs/>
        </w:rPr>
        <w:t>10</w:t>
      </w:r>
      <w:r w:rsidRPr="007C35E3">
        <w:rPr>
          <w:rFonts w:ascii="Times New Roman" w:hAnsi="Times New Roman"/>
          <w:b/>
          <w:bCs/>
        </w:rPr>
        <w:t xml:space="preserve"> points</w:t>
      </w:r>
    </w:p>
    <w:p w14:paraId="4CA9030A" w14:textId="77777777" w:rsidR="00D43A3B" w:rsidRPr="00B16332"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rPr>
      </w:pPr>
    </w:p>
    <w:p w14:paraId="0AE66D8E" w14:textId="77777777" w:rsidR="00D43A3B" w:rsidRPr="005D22B9"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r w:rsidRPr="005D22B9">
        <w:rPr>
          <w:rFonts w:ascii="Times New Roman" w:hAnsi="Times New Roman"/>
          <w:lang w:val="en-GB"/>
        </w:rPr>
        <w:t>III. Competencies:</w:t>
      </w:r>
    </w:p>
    <w:p w14:paraId="450588AC" w14:textId="77777777" w:rsidR="00D43A3B"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sidRPr="005D22B9">
        <w:rPr>
          <w:rFonts w:ascii="Times New Roman" w:hAnsi="Times New Roman"/>
          <w:lang w:val="en-GB"/>
        </w:rPr>
        <w:lastRenderedPageBreak/>
        <w:t>-Fluency in written and spoken Azerbaijani languages is mandatory</w:t>
      </w:r>
      <w:r>
        <w:rPr>
          <w:rFonts w:ascii="Times New Roman" w:hAnsi="Times New Roman"/>
          <w:lang w:val="en-GB"/>
        </w:rPr>
        <w:t>;</w:t>
      </w:r>
      <w:r w:rsidRPr="005D22B9">
        <w:rPr>
          <w:rFonts w:ascii="Times New Roman" w:hAnsi="Times New Roman"/>
          <w:lang w:val="en-GB"/>
        </w:rPr>
        <w:t xml:space="preserve"> - </w:t>
      </w:r>
      <w:r>
        <w:rPr>
          <w:rFonts w:ascii="Times New Roman" w:hAnsi="Times New Roman"/>
          <w:b/>
          <w:bCs/>
          <w:lang w:val="en-GB"/>
        </w:rPr>
        <w:t>10</w:t>
      </w:r>
      <w:r w:rsidRPr="00EE0AA8">
        <w:rPr>
          <w:rFonts w:ascii="Times New Roman" w:hAnsi="Times New Roman"/>
          <w:b/>
          <w:bCs/>
          <w:lang w:val="en-GB"/>
        </w:rPr>
        <w:t xml:space="preserve"> points</w:t>
      </w:r>
    </w:p>
    <w:p w14:paraId="00590F25" w14:textId="77777777" w:rsidR="00D43A3B"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Pr>
          <w:rFonts w:ascii="Times New Roman" w:hAnsi="Times New Roman"/>
          <w:b/>
          <w:bCs/>
          <w:lang w:val="en-GB"/>
        </w:rPr>
        <w:t>-Expertise in gender sensitive legal frameworks and policies-10 points</w:t>
      </w:r>
    </w:p>
    <w:p w14:paraId="73A6BE0D" w14:textId="77777777" w:rsidR="00D43A3B"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b/>
          <w:bCs/>
        </w:rPr>
      </w:pPr>
      <w:r>
        <w:rPr>
          <w:rFonts w:ascii="Times New Roman" w:hAnsi="Times New Roman"/>
          <w:b/>
          <w:bCs/>
          <w:lang w:val="en-GB"/>
        </w:rPr>
        <w:t>-</w:t>
      </w:r>
      <w:r w:rsidRPr="00C535F2">
        <w:rPr>
          <w:rFonts w:ascii="Times New Roman" w:hAnsi="Times New Roman"/>
        </w:rPr>
        <w:t xml:space="preserve">Builds solid client relationships with strong networking and advocacy skills; focuses on impact and </w:t>
      </w:r>
      <w:proofErr w:type="gramStart"/>
      <w:r w:rsidRPr="00C535F2">
        <w:rPr>
          <w:rFonts w:ascii="Times New Roman" w:hAnsi="Times New Roman"/>
        </w:rPr>
        <w:t>results;</w:t>
      </w:r>
      <w:proofErr w:type="gramEnd"/>
    </w:p>
    <w:p w14:paraId="5ED60118" w14:textId="77777777" w:rsidR="00D43A3B"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Pr>
          <w:rFonts w:ascii="Times New Roman" w:hAnsi="Times New Roman"/>
        </w:rPr>
        <w:t>-</w:t>
      </w:r>
      <w:r w:rsidRPr="00C535F2">
        <w:rPr>
          <w:rFonts w:ascii="Times New Roman" w:hAnsi="Times New Roman"/>
        </w:rPr>
        <w:t xml:space="preserve">Excellent organizational skills and ability to work effectively in teams, delivering through and with </w:t>
      </w:r>
      <w:proofErr w:type="gramStart"/>
      <w:r w:rsidRPr="00C535F2">
        <w:rPr>
          <w:rFonts w:ascii="Times New Roman" w:hAnsi="Times New Roman"/>
        </w:rPr>
        <w:t>others;</w:t>
      </w:r>
      <w:proofErr w:type="gramEnd"/>
    </w:p>
    <w:p w14:paraId="52F4CE0F" w14:textId="77777777" w:rsidR="00D43A3B" w:rsidRPr="00B16332"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b/>
          <w:bCs/>
          <w:lang w:val="en-GB"/>
        </w:rPr>
      </w:pPr>
      <w:r>
        <w:rPr>
          <w:rFonts w:ascii="Times New Roman" w:hAnsi="Times New Roman"/>
          <w:b/>
          <w:bCs/>
          <w:lang w:val="en-GB"/>
        </w:rPr>
        <w:t>-</w:t>
      </w:r>
      <w:r w:rsidRPr="00C535F2">
        <w:rPr>
          <w:rFonts w:ascii="Times New Roman" w:hAnsi="Times New Roman"/>
        </w:rPr>
        <w:t>Self-management, including conflict management/negotiating skills</w:t>
      </w:r>
    </w:p>
    <w:p w14:paraId="1491F536" w14:textId="77777777" w:rsidR="00D43A3B" w:rsidRPr="005D22B9"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p>
    <w:p w14:paraId="3E78D157" w14:textId="77777777" w:rsidR="00D43A3B" w:rsidRDefault="00D43A3B" w:rsidP="00D43A3B">
      <w:pPr>
        <w:pBdr>
          <w:top w:val="single" w:sz="4" w:space="1" w:color="auto"/>
          <w:left w:val="single" w:sz="4" w:space="4" w:color="auto"/>
          <w:bottom w:val="single" w:sz="4" w:space="1" w:color="auto"/>
          <w:right w:val="single" w:sz="4" w:space="31" w:color="auto"/>
        </w:pBdr>
        <w:spacing w:after="0"/>
        <w:rPr>
          <w:rFonts w:ascii="Times New Roman" w:hAnsi="Times New Roman"/>
          <w:lang w:val="en-GB"/>
        </w:rPr>
      </w:pPr>
      <w:r w:rsidRPr="000A5BCC">
        <w:rPr>
          <w:rFonts w:ascii="Times New Roman" w:hAnsi="Times New Roman"/>
          <w:lang w:val="en-GB"/>
        </w:rPr>
        <w:t xml:space="preserve">Note: Maximum possible score is </w:t>
      </w:r>
      <w:r>
        <w:rPr>
          <w:rFonts w:ascii="Times New Roman" w:hAnsi="Times New Roman"/>
          <w:b/>
          <w:bCs/>
          <w:lang w:val="en-GB"/>
        </w:rPr>
        <w:t>100</w:t>
      </w:r>
      <w:r w:rsidRPr="00EE0AA8">
        <w:rPr>
          <w:rFonts w:ascii="Times New Roman" w:hAnsi="Times New Roman"/>
          <w:b/>
          <w:bCs/>
          <w:lang w:val="en-GB"/>
        </w:rPr>
        <w:t xml:space="preserve"> points</w:t>
      </w:r>
      <w:r w:rsidRPr="000A5BCC">
        <w:rPr>
          <w:rFonts w:ascii="Times New Roman" w:hAnsi="Times New Roman"/>
          <w:lang w:val="en-GB"/>
        </w:rPr>
        <w:t xml:space="preserve">. </w:t>
      </w:r>
      <w:proofErr w:type="gramStart"/>
      <w:r w:rsidRPr="000A5BCC">
        <w:rPr>
          <w:rFonts w:ascii="Times New Roman" w:hAnsi="Times New Roman"/>
          <w:lang w:val="en-GB"/>
        </w:rPr>
        <w:t>In order to</w:t>
      </w:r>
      <w:proofErr w:type="gramEnd"/>
      <w:r w:rsidRPr="000A5BCC">
        <w:rPr>
          <w:rFonts w:ascii="Times New Roman" w:hAnsi="Times New Roman"/>
          <w:lang w:val="en-GB"/>
        </w:rPr>
        <w:t xml:space="preserve"> be eligible, the candidate has to score at least </w:t>
      </w:r>
      <w:r>
        <w:rPr>
          <w:rFonts w:ascii="Times New Roman" w:hAnsi="Times New Roman"/>
          <w:b/>
          <w:bCs/>
          <w:lang w:val="en-GB"/>
        </w:rPr>
        <w:t>70</w:t>
      </w:r>
      <w:r w:rsidRPr="00EE0AA8">
        <w:rPr>
          <w:rFonts w:ascii="Times New Roman" w:hAnsi="Times New Roman"/>
          <w:b/>
          <w:bCs/>
          <w:lang w:val="en-GB"/>
        </w:rPr>
        <w:t xml:space="preserve"> points </w:t>
      </w:r>
      <w:r w:rsidRPr="000A5BCC">
        <w:rPr>
          <w:rFonts w:ascii="Times New Roman" w:hAnsi="Times New Roman"/>
          <w:lang w:val="en-GB"/>
        </w:rPr>
        <w:t>(70% of maximum possible score)</w:t>
      </w:r>
    </w:p>
    <w:p w14:paraId="410D89E1" w14:textId="77777777" w:rsidR="00714F33" w:rsidRPr="000A5BCC" w:rsidRDefault="00714F33" w:rsidP="00F16EE7">
      <w:pPr>
        <w:rPr>
          <w:rFonts w:ascii="Times New Roman" w:hAnsi="Times New Roman"/>
          <w:b/>
          <w:lang w:val="en-GB"/>
        </w:rPr>
      </w:pPr>
    </w:p>
    <w:p w14:paraId="3F6F48CA" w14:textId="77777777" w:rsidR="00F16EE7" w:rsidRPr="000A5BCC" w:rsidRDefault="009B26FF" w:rsidP="00F16EE7">
      <w:pPr>
        <w:rPr>
          <w:rFonts w:ascii="Times New Roman" w:hAnsi="Times New Roman"/>
          <w:b/>
        </w:rPr>
      </w:pPr>
      <w:r>
        <w:rPr>
          <w:rFonts w:ascii="Times New Roman" w:hAnsi="Times New Roman"/>
          <w:b/>
        </w:rPr>
        <w:t>7</w:t>
      </w:r>
      <w:r w:rsidR="00F16EE7" w:rsidRPr="000A5BCC">
        <w:rPr>
          <w:rFonts w:ascii="Times New Roman" w:hAnsi="Times New Roman"/>
          <w:b/>
        </w:rPr>
        <w:t xml:space="preserve">. TIMEFRAME FOR COMPLETION OF DELIVERABLES </w:t>
      </w:r>
    </w:p>
    <w:tbl>
      <w:tblPr>
        <w:tblStyle w:val="TableGrid"/>
        <w:tblW w:w="9529" w:type="dxa"/>
        <w:tblLook w:val="04A0" w:firstRow="1" w:lastRow="0" w:firstColumn="1" w:lastColumn="0" w:noHBand="0" w:noVBand="1"/>
      </w:tblPr>
      <w:tblGrid>
        <w:gridCol w:w="9529"/>
      </w:tblGrid>
      <w:tr w:rsidR="00F16EE7" w:rsidRPr="000A5BCC" w14:paraId="62CEF374" w14:textId="77777777" w:rsidTr="001E00FD">
        <w:trPr>
          <w:trHeight w:val="1430"/>
        </w:trPr>
        <w:tc>
          <w:tcPr>
            <w:tcW w:w="9529" w:type="dxa"/>
          </w:tcPr>
          <w:p w14:paraId="6FAE5749" w14:textId="77777777" w:rsidR="004E4FE7" w:rsidRDefault="004E4FE7" w:rsidP="004E4FE7">
            <w:pPr>
              <w:spacing w:after="0" w:line="240" w:lineRule="auto"/>
            </w:pPr>
          </w:p>
          <w:tbl>
            <w:tblPr>
              <w:tblStyle w:val="TableGrid"/>
              <w:tblW w:w="0" w:type="auto"/>
              <w:tblLook w:val="04A0" w:firstRow="1" w:lastRow="0" w:firstColumn="1" w:lastColumn="0" w:noHBand="0" w:noVBand="1"/>
            </w:tblPr>
            <w:tblGrid>
              <w:gridCol w:w="4592"/>
              <w:gridCol w:w="4593"/>
            </w:tblGrid>
            <w:tr w:rsidR="004E4FE7" w14:paraId="78E4F9F3" w14:textId="77777777" w:rsidTr="00E14BD9">
              <w:tc>
                <w:tcPr>
                  <w:tcW w:w="4592" w:type="dxa"/>
                </w:tcPr>
                <w:p w14:paraId="59C9E372" w14:textId="4FB510B4" w:rsidR="004E4FE7" w:rsidRPr="00E05B05" w:rsidRDefault="004E4FE7" w:rsidP="00E05B05">
                  <w:pPr>
                    <w:pStyle w:val="ListParagraph"/>
                    <w:ind w:left="360"/>
                    <w:jc w:val="both"/>
                    <w:rPr>
                      <w:rFonts w:ascii="Times New Roman" w:hAnsi="Times New Roman"/>
                      <w:b/>
                      <w:bCs/>
                    </w:rPr>
                  </w:pPr>
                  <w:r w:rsidRPr="00E05B05">
                    <w:rPr>
                      <w:rFonts w:ascii="Times New Roman" w:hAnsi="Times New Roman"/>
                      <w:b/>
                      <w:bCs/>
                    </w:rPr>
                    <w:t xml:space="preserve">Deliverable 1 </w:t>
                  </w:r>
                </w:p>
                <w:p w14:paraId="1634784B" w14:textId="21CD9BA7" w:rsidR="004E4FE7" w:rsidRPr="00B16332" w:rsidRDefault="00B16332" w:rsidP="00B16332">
                  <w:pPr>
                    <w:pStyle w:val="ListParagraph"/>
                    <w:numPr>
                      <w:ilvl w:val="0"/>
                      <w:numId w:val="8"/>
                    </w:numPr>
                    <w:jc w:val="both"/>
                    <w:rPr>
                      <w:rFonts w:ascii="Times New Roman" w:hAnsi="Times New Roman"/>
                    </w:rPr>
                  </w:pPr>
                  <w:r>
                    <w:rPr>
                      <w:rFonts w:ascii="Times New Roman" w:hAnsi="Times New Roman"/>
                    </w:rPr>
                    <w:t>Develop training materials, referral forms, reporting forms and other related recommended materials for local legal consultants during legal counselling sessions.</w:t>
                  </w:r>
                </w:p>
              </w:tc>
              <w:tc>
                <w:tcPr>
                  <w:tcW w:w="4593" w:type="dxa"/>
                </w:tcPr>
                <w:p w14:paraId="5D8CEE2F" w14:textId="436FE1A9" w:rsidR="00AC2D26" w:rsidRDefault="00AC2D26" w:rsidP="004E4FE7">
                  <w:pPr>
                    <w:jc w:val="both"/>
                    <w:rPr>
                      <w:rFonts w:ascii="Times New Roman" w:hAnsi="Times New Roman"/>
                    </w:rPr>
                  </w:pPr>
                </w:p>
                <w:p w14:paraId="75F7A39E" w14:textId="0FC610D6" w:rsidR="004E4FE7" w:rsidRDefault="00D43A3B" w:rsidP="004E4FE7">
                  <w:pPr>
                    <w:jc w:val="both"/>
                    <w:rPr>
                      <w:rFonts w:ascii="Times New Roman" w:hAnsi="Times New Roman"/>
                    </w:rPr>
                  </w:pPr>
                  <w:r>
                    <w:rPr>
                      <w:rFonts w:ascii="Times New Roman" w:hAnsi="Times New Roman"/>
                    </w:rPr>
                    <w:t>4</w:t>
                  </w:r>
                  <w:r w:rsidR="004E4FE7">
                    <w:rPr>
                      <w:rFonts w:ascii="Times New Roman" w:hAnsi="Times New Roman"/>
                    </w:rPr>
                    <w:t xml:space="preserve"> days</w:t>
                  </w:r>
                  <w:r>
                    <w:rPr>
                      <w:rFonts w:ascii="Times New Roman" w:hAnsi="Times New Roman"/>
                    </w:rPr>
                    <w:t xml:space="preserve"> May 2021</w:t>
                  </w:r>
                </w:p>
                <w:p w14:paraId="384CE474" w14:textId="77777777" w:rsidR="004E4FE7" w:rsidRDefault="004E4FE7" w:rsidP="004E4FE7">
                  <w:pPr>
                    <w:jc w:val="both"/>
                    <w:rPr>
                      <w:rFonts w:ascii="Times New Roman" w:hAnsi="Times New Roman"/>
                    </w:rPr>
                  </w:pPr>
                </w:p>
              </w:tc>
            </w:tr>
            <w:tr w:rsidR="00B16332" w14:paraId="4D5F87E3" w14:textId="77777777" w:rsidTr="00B16332">
              <w:trPr>
                <w:trHeight w:val="1598"/>
              </w:trPr>
              <w:tc>
                <w:tcPr>
                  <w:tcW w:w="4592" w:type="dxa"/>
                </w:tcPr>
                <w:p w14:paraId="63052899" w14:textId="120A2046" w:rsidR="00B16332" w:rsidRPr="00AC2D26" w:rsidRDefault="00B16332" w:rsidP="00AC2D26">
                  <w:pPr>
                    <w:pStyle w:val="ListParagraph"/>
                    <w:ind w:left="360"/>
                    <w:jc w:val="both"/>
                    <w:rPr>
                      <w:rFonts w:ascii="Times New Roman" w:hAnsi="Times New Roman"/>
                      <w:b/>
                      <w:bCs/>
                    </w:rPr>
                  </w:pPr>
                  <w:r w:rsidRPr="00AC2D26">
                    <w:rPr>
                      <w:rFonts w:ascii="Times New Roman" w:hAnsi="Times New Roman"/>
                      <w:b/>
                      <w:bCs/>
                    </w:rPr>
                    <w:t>Deliverable 2</w:t>
                  </w:r>
                </w:p>
                <w:p w14:paraId="2984DBB2" w14:textId="77777777" w:rsidR="00B16332" w:rsidRDefault="00B16332" w:rsidP="00AC2D26">
                  <w:pPr>
                    <w:pStyle w:val="ListParagraph"/>
                    <w:ind w:left="360"/>
                    <w:jc w:val="both"/>
                    <w:rPr>
                      <w:rFonts w:ascii="Times New Roman" w:hAnsi="Times New Roman"/>
                    </w:rPr>
                  </w:pPr>
                </w:p>
                <w:p w14:paraId="0355C7E2" w14:textId="63624F2D" w:rsidR="00B16332" w:rsidRPr="00B16332" w:rsidRDefault="00B16332" w:rsidP="00B16332">
                  <w:pPr>
                    <w:pStyle w:val="ListParagraph"/>
                    <w:numPr>
                      <w:ilvl w:val="0"/>
                      <w:numId w:val="9"/>
                    </w:numPr>
                    <w:jc w:val="both"/>
                    <w:rPr>
                      <w:rFonts w:ascii="Times New Roman" w:hAnsi="Times New Roman"/>
                    </w:rPr>
                  </w:pPr>
                  <w:r w:rsidRPr="00EF249A">
                    <w:rPr>
                      <w:rFonts w:ascii="Times New Roman" w:hAnsi="Times New Roman"/>
                    </w:rPr>
                    <w:t>Support capacity building by provid</w:t>
                  </w:r>
                  <w:r>
                    <w:rPr>
                      <w:rFonts w:ascii="Times New Roman" w:hAnsi="Times New Roman"/>
                    </w:rPr>
                    <w:t>ing</w:t>
                  </w:r>
                  <w:r w:rsidRPr="00EF249A">
                    <w:rPr>
                      <w:rFonts w:ascii="Times New Roman" w:hAnsi="Times New Roman"/>
                    </w:rPr>
                    <w:t xml:space="preserve"> </w:t>
                  </w:r>
                  <w:r w:rsidRPr="00C535F2">
                    <w:rPr>
                      <w:rFonts w:ascii="Times New Roman" w:hAnsi="Times New Roman"/>
                    </w:rPr>
                    <w:t xml:space="preserve">2 </w:t>
                  </w:r>
                  <w:r>
                    <w:rPr>
                      <w:rFonts w:ascii="Times New Roman" w:hAnsi="Times New Roman"/>
                    </w:rPr>
                    <w:t xml:space="preserve">days’ </w:t>
                  </w:r>
                  <w:r w:rsidRPr="00EF249A">
                    <w:rPr>
                      <w:rFonts w:ascii="Times New Roman" w:hAnsi="Times New Roman"/>
                    </w:rPr>
                    <w:t xml:space="preserve">training to </w:t>
                  </w:r>
                  <w:r>
                    <w:rPr>
                      <w:rFonts w:ascii="Times New Roman" w:hAnsi="Times New Roman"/>
                    </w:rPr>
                    <w:t>local legal consultants in 2</w:t>
                  </w:r>
                  <w:r w:rsidRPr="00EF249A">
                    <w:rPr>
                      <w:rFonts w:ascii="Times New Roman" w:hAnsi="Times New Roman"/>
                    </w:rPr>
                    <w:t xml:space="preserve"> regions </w:t>
                  </w:r>
                  <w:r>
                    <w:rPr>
                      <w:rFonts w:ascii="Times New Roman" w:hAnsi="Times New Roman"/>
                    </w:rPr>
                    <w:t>of Azerbaijan.</w:t>
                  </w:r>
                </w:p>
              </w:tc>
              <w:tc>
                <w:tcPr>
                  <w:tcW w:w="4593" w:type="dxa"/>
                </w:tcPr>
                <w:p w14:paraId="7710CE39" w14:textId="77777777" w:rsidR="00B16332" w:rsidRDefault="00B16332" w:rsidP="00AC2D26">
                  <w:pPr>
                    <w:jc w:val="both"/>
                    <w:rPr>
                      <w:rFonts w:ascii="Times New Roman" w:hAnsi="Times New Roman"/>
                    </w:rPr>
                  </w:pPr>
                </w:p>
                <w:p w14:paraId="5AC4676D" w14:textId="3A39D611" w:rsidR="00B16332" w:rsidRDefault="00B16332" w:rsidP="00AC2D26">
                  <w:pPr>
                    <w:jc w:val="both"/>
                    <w:rPr>
                      <w:rFonts w:ascii="Times New Roman" w:hAnsi="Times New Roman"/>
                    </w:rPr>
                  </w:pPr>
                  <w:r>
                    <w:rPr>
                      <w:rFonts w:ascii="Times New Roman" w:hAnsi="Times New Roman"/>
                    </w:rPr>
                    <w:t xml:space="preserve">2 days </w:t>
                  </w:r>
                  <w:r w:rsidR="00D43A3B">
                    <w:rPr>
                      <w:rFonts w:ascii="Times New Roman" w:hAnsi="Times New Roman"/>
                    </w:rPr>
                    <w:t>– May 2021</w:t>
                  </w:r>
                </w:p>
                <w:p w14:paraId="0CE1CC19" w14:textId="792BB3FC" w:rsidR="00B16332" w:rsidRDefault="00B16332" w:rsidP="00AC2D26">
                  <w:pPr>
                    <w:jc w:val="both"/>
                    <w:rPr>
                      <w:rFonts w:ascii="Times New Roman" w:hAnsi="Times New Roman"/>
                    </w:rPr>
                  </w:pPr>
                  <w:r>
                    <w:rPr>
                      <w:rFonts w:ascii="Times New Roman" w:hAnsi="Times New Roman"/>
                    </w:rPr>
                    <w:t xml:space="preserve">2 days </w:t>
                  </w:r>
                  <w:r w:rsidR="00D43A3B">
                    <w:rPr>
                      <w:rFonts w:ascii="Times New Roman" w:hAnsi="Times New Roman"/>
                    </w:rPr>
                    <w:t>-May 2021</w:t>
                  </w:r>
                </w:p>
              </w:tc>
            </w:tr>
            <w:tr w:rsidR="00AC2D26" w14:paraId="128AFDD7" w14:textId="77777777" w:rsidTr="00EE0AA8">
              <w:tc>
                <w:tcPr>
                  <w:tcW w:w="4592" w:type="dxa"/>
                  <w:tcBorders>
                    <w:top w:val="single" w:sz="4" w:space="0" w:color="auto"/>
                  </w:tcBorders>
                </w:tcPr>
                <w:p w14:paraId="179F4147" w14:textId="4859E342" w:rsidR="00EE0AA8" w:rsidRPr="00EE0AA8" w:rsidRDefault="00EE0AA8" w:rsidP="00EE0AA8">
                  <w:pPr>
                    <w:jc w:val="both"/>
                    <w:rPr>
                      <w:rFonts w:ascii="Times New Roman" w:hAnsi="Times New Roman"/>
                      <w:b/>
                      <w:bCs/>
                    </w:rPr>
                  </w:pPr>
                  <w:r>
                    <w:rPr>
                      <w:rFonts w:ascii="Times New Roman" w:hAnsi="Times New Roman"/>
                      <w:b/>
                      <w:bCs/>
                    </w:rPr>
                    <w:t xml:space="preserve">      </w:t>
                  </w:r>
                  <w:r w:rsidRPr="00EE0AA8">
                    <w:rPr>
                      <w:rFonts w:ascii="Times New Roman" w:hAnsi="Times New Roman"/>
                      <w:b/>
                      <w:bCs/>
                    </w:rPr>
                    <w:t xml:space="preserve">Deliverable </w:t>
                  </w:r>
                  <w:r w:rsidR="00D90DF8">
                    <w:rPr>
                      <w:rFonts w:ascii="Times New Roman" w:hAnsi="Times New Roman"/>
                      <w:b/>
                      <w:bCs/>
                    </w:rPr>
                    <w:t>3</w:t>
                  </w:r>
                </w:p>
                <w:p w14:paraId="25530337" w14:textId="573440F4" w:rsidR="00E05B05" w:rsidRDefault="00E05B05" w:rsidP="00E05B05">
                  <w:pPr>
                    <w:pStyle w:val="ListParagraph"/>
                    <w:numPr>
                      <w:ilvl w:val="0"/>
                      <w:numId w:val="9"/>
                    </w:numPr>
                    <w:jc w:val="both"/>
                    <w:rPr>
                      <w:rFonts w:ascii="Times New Roman" w:hAnsi="Times New Roman"/>
                    </w:rPr>
                  </w:pPr>
                  <w:r w:rsidRPr="00737666">
                    <w:rPr>
                      <w:rFonts w:ascii="Times New Roman" w:hAnsi="Times New Roman"/>
                    </w:rPr>
                    <w:t xml:space="preserve">With support from </w:t>
                  </w:r>
                  <w:r>
                    <w:rPr>
                      <w:rFonts w:ascii="Times New Roman" w:hAnsi="Times New Roman"/>
                    </w:rPr>
                    <w:t xml:space="preserve">WRC coordinator and Project </w:t>
                  </w:r>
                  <w:r w:rsidR="00FD6AD6">
                    <w:rPr>
                      <w:rFonts w:ascii="Times New Roman" w:hAnsi="Times New Roman"/>
                    </w:rPr>
                    <w:t>officer</w:t>
                  </w:r>
                  <w:r w:rsidRPr="00737666">
                    <w:rPr>
                      <w:rFonts w:ascii="Times New Roman" w:hAnsi="Times New Roman"/>
                    </w:rPr>
                    <w:t xml:space="preserve"> lead </w:t>
                  </w:r>
                  <w:r w:rsidR="003B607C">
                    <w:rPr>
                      <w:rFonts w:ascii="Times New Roman" w:hAnsi="Times New Roman"/>
                    </w:rPr>
                    <w:t xml:space="preserve">regular </w:t>
                  </w:r>
                  <w:r>
                    <w:rPr>
                      <w:rFonts w:ascii="Times New Roman" w:hAnsi="Times New Roman"/>
                    </w:rPr>
                    <w:t xml:space="preserve">online </w:t>
                  </w:r>
                  <w:r w:rsidRPr="00737666">
                    <w:rPr>
                      <w:rFonts w:ascii="Times New Roman" w:hAnsi="Times New Roman"/>
                    </w:rPr>
                    <w:t xml:space="preserve">case review meetings with </w:t>
                  </w:r>
                  <w:r>
                    <w:rPr>
                      <w:rFonts w:ascii="Times New Roman" w:hAnsi="Times New Roman"/>
                    </w:rPr>
                    <w:t xml:space="preserve">local legal consultants </w:t>
                  </w:r>
                  <w:r w:rsidRPr="00737666">
                    <w:rPr>
                      <w:rFonts w:ascii="Times New Roman" w:hAnsi="Times New Roman"/>
                    </w:rPr>
                    <w:t>and case conferencing meeting</w:t>
                  </w:r>
                  <w:r>
                    <w:rPr>
                      <w:rFonts w:ascii="Times New Roman" w:hAnsi="Times New Roman"/>
                    </w:rPr>
                    <w:t>.</w:t>
                  </w:r>
                  <w:r w:rsidRPr="00737666">
                    <w:rPr>
                      <w:rFonts w:ascii="Times New Roman" w:hAnsi="Times New Roman"/>
                    </w:rPr>
                    <w:t xml:space="preserve"> </w:t>
                  </w:r>
                </w:p>
                <w:p w14:paraId="0304DB81" w14:textId="305AC562" w:rsidR="00AC2D26" w:rsidRPr="00737666" w:rsidRDefault="00AC2D26" w:rsidP="00E05B05">
                  <w:pPr>
                    <w:pStyle w:val="ListParagraph"/>
                    <w:ind w:left="360"/>
                    <w:jc w:val="both"/>
                    <w:rPr>
                      <w:rFonts w:ascii="Times New Roman" w:hAnsi="Times New Roman"/>
                    </w:rPr>
                  </w:pPr>
                </w:p>
              </w:tc>
              <w:tc>
                <w:tcPr>
                  <w:tcW w:w="4593" w:type="dxa"/>
                </w:tcPr>
                <w:p w14:paraId="1B525AF2" w14:textId="77777777" w:rsidR="00AC2D26" w:rsidRDefault="00AC2D26" w:rsidP="004E4FE7">
                  <w:pPr>
                    <w:jc w:val="both"/>
                    <w:rPr>
                      <w:rFonts w:ascii="Times New Roman" w:hAnsi="Times New Roman"/>
                    </w:rPr>
                  </w:pPr>
                </w:p>
                <w:p w14:paraId="269EB385" w14:textId="77777777" w:rsidR="00AC2D26" w:rsidRDefault="00AC2D26" w:rsidP="004E4FE7">
                  <w:pPr>
                    <w:jc w:val="both"/>
                    <w:rPr>
                      <w:rFonts w:ascii="Times New Roman" w:hAnsi="Times New Roman"/>
                    </w:rPr>
                  </w:pPr>
                </w:p>
                <w:p w14:paraId="6C65A580" w14:textId="0EF0484C" w:rsidR="00AC2D26" w:rsidRDefault="00D43A3B" w:rsidP="004E4FE7">
                  <w:pPr>
                    <w:jc w:val="both"/>
                    <w:rPr>
                      <w:rFonts w:ascii="Times New Roman" w:hAnsi="Times New Roman"/>
                    </w:rPr>
                  </w:pPr>
                  <w:r>
                    <w:rPr>
                      <w:rFonts w:ascii="Times New Roman" w:hAnsi="Times New Roman"/>
                    </w:rPr>
                    <w:t>9</w:t>
                  </w:r>
                  <w:r w:rsidR="00AC2D26">
                    <w:rPr>
                      <w:rFonts w:ascii="Times New Roman" w:hAnsi="Times New Roman"/>
                    </w:rPr>
                    <w:t xml:space="preserve"> days</w:t>
                  </w:r>
                  <w:r>
                    <w:rPr>
                      <w:rFonts w:ascii="Times New Roman" w:hAnsi="Times New Roman"/>
                    </w:rPr>
                    <w:t>-June-December 2021</w:t>
                  </w:r>
                </w:p>
              </w:tc>
            </w:tr>
          </w:tbl>
          <w:p w14:paraId="48078039" w14:textId="04B37910" w:rsidR="00977BC5" w:rsidRPr="004E4FE7" w:rsidRDefault="00977BC5" w:rsidP="00AC2D26">
            <w:pPr>
              <w:pStyle w:val="ListParagraph"/>
              <w:ind w:left="0"/>
              <w:jc w:val="both"/>
              <w:rPr>
                <w:rFonts w:ascii="Times New Roman" w:hAnsi="Times New Roman"/>
              </w:rPr>
            </w:pPr>
          </w:p>
        </w:tc>
      </w:tr>
    </w:tbl>
    <w:p w14:paraId="385EA6CC" w14:textId="77777777" w:rsidR="00F16EE7" w:rsidRPr="000A5BCC" w:rsidRDefault="009B26FF" w:rsidP="00F16EE7">
      <w:pPr>
        <w:rPr>
          <w:rFonts w:ascii="Times New Roman" w:hAnsi="Times New Roman"/>
          <w:b/>
        </w:rPr>
      </w:pPr>
      <w:r>
        <w:rPr>
          <w:rFonts w:ascii="Times New Roman" w:hAnsi="Times New Roman"/>
          <w:b/>
        </w:rPr>
        <w:t>8</w:t>
      </w:r>
      <w:r w:rsidR="00F16EE7" w:rsidRPr="000A5BCC">
        <w:rPr>
          <w:rFonts w:ascii="Times New Roman" w:hAnsi="Times New Roman"/>
          <w:b/>
        </w:rPr>
        <w:t>. PAYMENT SCHEDULE:</w:t>
      </w:r>
    </w:p>
    <w:tbl>
      <w:tblPr>
        <w:tblStyle w:val="TableGrid"/>
        <w:tblW w:w="0" w:type="auto"/>
        <w:tblLook w:val="04A0" w:firstRow="1" w:lastRow="0" w:firstColumn="1" w:lastColumn="0" w:noHBand="0" w:noVBand="1"/>
      </w:tblPr>
      <w:tblGrid>
        <w:gridCol w:w="9350"/>
      </w:tblGrid>
      <w:tr w:rsidR="00F16EE7" w:rsidRPr="000A5BCC" w14:paraId="71625CFE" w14:textId="77777777" w:rsidTr="00F16EE7">
        <w:tc>
          <w:tcPr>
            <w:tcW w:w="9350" w:type="dxa"/>
          </w:tcPr>
          <w:p w14:paraId="2231AB0A" w14:textId="77777777" w:rsidR="00F16EE7" w:rsidRPr="00EF249A" w:rsidRDefault="00F16EE7" w:rsidP="00F16EE7">
            <w:pPr>
              <w:rPr>
                <w:rFonts w:ascii="Times New Roman" w:hAnsi="Times New Roman"/>
              </w:rPr>
            </w:pPr>
            <w:r w:rsidRPr="00EF249A">
              <w:rPr>
                <w:rFonts w:ascii="Times New Roman" w:hAnsi="Times New Roman"/>
              </w:rPr>
              <w:t xml:space="preserve">Payment will be done in </w:t>
            </w:r>
            <w:r w:rsidR="002614F3" w:rsidRPr="00EF249A">
              <w:rPr>
                <w:rFonts w:ascii="Times New Roman" w:hAnsi="Times New Roman"/>
              </w:rPr>
              <w:t>four</w:t>
            </w:r>
            <w:r w:rsidRPr="00EF249A">
              <w:rPr>
                <w:rFonts w:ascii="Times New Roman" w:hAnsi="Times New Roman"/>
              </w:rPr>
              <w:t xml:space="preserve"> installments </w:t>
            </w:r>
            <w:r w:rsidR="002614F3" w:rsidRPr="00EF249A">
              <w:rPr>
                <w:rFonts w:ascii="Times New Roman" w:hAnsi="Times New Roman"/>
              </w:rPr>
              <w:t>up</w:t>
            </w:r>
            <w:r w:rsidR="00355E55" w:rsidRPr="00EF249A">
              <w:rPr>
                <w:rFonts w:ascii="Times New Roman" w:hAnsi="Times New Roman"/>
              </w:rPr>
              <w:t>on completion of deliverables</w:t>
            </w:r>
            <w:r w:rsidR="003153FF" w:rsidRPr="00EF249A">
              <w:rPr>
                <w:rFonts w:ascii="Times New Roman" w:hAnsi="Times New Roman"/>
              </w:rPr>
              <w:t>:</w:t>
            </w:r>
          </w:p>
          <w:p w14:paraId="0D2E558F" w14:textId="3BFE386E" w:rsidR="00EE0AA8" w:rsidRDefault="003153FF" w:rsidP="00F16EE7">
            <w:pPr>
              <w:rPr>
                <w:rFonts w:ascii="Times New Roman" w:hAnsi="Times New Roman"/>
              </w:rPr>
            </w:pPr>
            <w:r w:rsidRPr="00EF249A">
              <w:rPr>
                <w:rFonts w:ascii="Times New Roman" w:hAnsi="Times New Roman"/>
              </w:rPr>
              <w:t>1</w:t>
            </w:r>
            <w:r w:rsidRPr="00EF249A">
              <w:rPr>
                <w:rFonts w:ascii="Times New Roman" w:hAnsi="Times New Roman"/>
                <w:vertAlign w:val="superscript"/>
              </w:rPr>
              <w:t>st</w:t>
            </w:r>
            <w:r w:rsidRPr="00EF249A">
              <w:rPr>
                <w:rFonts w:ascii="Times New Roman" w:hAnsi="Times New Roman"/>
              </w:rPr>
              <w:t xml:space="preserve"> </w:t>
            </w:r>
            <w:r w:rsidR="0029649C" w:rsidRPr="00EF249A">
              <w:rPr>
                <w:rFonts w:ascii="Times New Roman" w:hAnsi="Times New Roman"/>
              </w:rPr>
              <w:t>installment</w:t>
            </w:r>
            <w:r w:rsidRPr="00EF249A">
              <w:rPr>
                <w:rFonts w:ascii="Times New Roman" w:hAnsi="Times New Roman"/>
              </w:rPr>
              <w:t xml:space="preserve"> –</w:t>
            </w:r>
            <w:r w:rsidR="00D144A2" w:rsidRPr="00EF249A">
              <w:rPr>
                <w:rFonts w:ascii="Times New Roman" w:hAnsi="Times New Roman"/>
              </w:rPr>
              <w:t xml:space="preserve">  </w:t>
            </w:r>
            <w:r w:rsidR="008B6757" w:rsidRPr="00EF249A">
              <w:rPr>
                <w:rFonts w:ascii="Times New Roman" w:hAnsi="Times New Roman"/>
              </w:rPr>
              <w:t>Deliverable 1</w:t>
            </w:r>
            <w:r w:rsidR="00D43A3B">
              <w:rPr>
                <w:rFonts w:ascii="Times New Roman" w:hAnsi="Times New Roman"/>
              </w:rPr>
              <w:t>-May 2021</w:t>
            </w:r>
          </w:p>
          <w:p w14:paraId="667B6AAF" w14:textId="7864D986" w:rsidR="003153FF" w:rsidRPr="00EF249A" w:rsidRDefault="00EE0AA8" w:rsidP="00F16EE7">
            <w:pPr>
              <w:rPr>
                <w:rFonts w:ascii="Times New Roman" w:hAnsi="Times New Roman"/>
              </w:rPr>
            </w:pPr>
            <w:r>
              <w:rPr>
                <w:rFonts w:ascii="Times New Roman" w:hAnsi="Times New Roman"/>
              </w:rPr>
              <w:t>2</w:t>
            </w:r>
            <w:r w:rsidRPr="00EE0AA8">
              <w:rPr>
                <w:rFonts w:ascii="Times New Roman" w:hAnsi="Times New Roman"/>
                <w:vertAlign w:val="superscript"/>
              </w:rPr>
              <w:t>nd</w:t>
            </w:r>
            <w:r>
              <w:rPr>
                <w:rFonts w:ascii="Times New Roman" w:hAnsi="Times New Roman"/>
              </w:rPr>
              <w:t xml:space="preserve"> installment - </w:t>
            </w:r>
            <w:r w:rsidR="00AC2D26" w:rsidRPr="00EF249A">
              <w:rPr>
                <w:rFonts w:ascii="Times New Roman" w:hAnsi="Times New Roman"/>
              </w:rPr>
              <w:t>Deliverable 2</w:t>
            </w:r>
            <w:r w:rsidR="00D43A3B">
              <w:rPr>
                <w:rFonts w:ascii="Times New Roman" w:hAnsi="Times New Roman"/>
              </w:rPr>
              <w:t>-May 2021</w:t>
            </w:r>
          </w:p>
          <w:p w14:paraId="6F14C9B1" w14:textId="1839AE6E" w:rsidR="001E00FD" w:rsidRDefault="00EE0AA8" w:rsidP="00E91237">
            <w:pPr>
              <w:rPr>
                <w:rFonts w:ascii="Times New Roman" w:hAnsi="Times New Roman"/>
              </w:rPr>
            </w:pPr>
            <w:r>
              <w:rPr>
                <w:rFonts w:ascii="Times New Roman" w:hAnsi="Times New Roman"/>
              </w:rPr>
              <w:t>3</w:t>
            </w:r>
            <w:r w:rsidRPr="00EE0AA8">
              <w:rPr>
                <w:rFonts w:ascii="Times New Roman" w:hAnsi="Times New Roman"/>
                <w:vertAlign w:val="superscript"/>
              </w:rPr>
              <w:t>rd</w:t>
            </w:r>
            <w:r>
              <w:rPr>
                <w:rFonts w:ascii="Times New Roman" w:hAnsi="Times New Roman"/>
              </w:rPr>
              <w:t xml:space="preserve"> </w:t>
            </w:r>
            <w:r w:rsidR="00E91237" w:rsidRPr="00EF249A">
              <w:rPr>
                <w:rFonts w:ascii="Times New Roman" w:hAnsi="Times New Roman"/>
              </w:rPr>
              <w:t>installment –</w:t>
            </w:r>
            <w:r w:rsidR="00AC2D26" w:rsidRPr="00EF249A">
              <w:rPr>
                <w:rFonts w:ascii="Times New Roman" w:hAnsi="Times New Roman"/>
              </w:rPr>
              <w:t xml:space="preserve"> Deliverable 3</w:t>
            </w:r>
            <w:r w:rsidR="00D43A3B">
              <w:rPr>
                <w:rFonts w:ascii="Times New Roman" w:hAnsi="Times New Roman"/>
              </w:rPr>
              <w:t>-June December 2021</w:t>
            </w:r>
          </w:p>
          <w:p w14:paraId="27B8A36D" w14:textId="5B157FF0" w:rsidR="00714F33" w:rsidRPr="000A5BCC" w:rsidRDefault="009B26FF" w:rsidP="00E91237">
            <w:pPr>
              <w:rPr>
                <w:rFonts w:ascii="Times New Roman" w:hAnsi="Times New Roman"/>
              </w:rPr>
            </w:pPr>
            <w:r w:rsidRPr="00072469">
              <w:rPr>
                <w:rFonts w:ascii="Times New Roman" w:hAnsi="Times New Roman"/>
              </w:rPr>
              <w:t>The payment will be made based on the actual time spent, adequate to the nature and scope of the provided support, as requested by the Project and confirmed by the</w:t>
            </w:r>
            <w:r w:rsidR="008D62C8">
              <w:rPr>
                <w:rFonts w:ascii="Times New Roman" w:hAnsi="Times New Roman"/>
              </w:rPr>
              <w:t xml:space="preserve"> Project Manager/Project </w:t>
            </w:r>
            <w:r w:rsidR="00FD6AD6">
              <w:rPr>
                <w:rFonts w:ascii="Times New Roman" w:hAnsi="Times New Roman"/>
              </w:rPr>
              <w:t>Officer</w:t>
            </w:r>
            <w:r w:rsidRPr="00072469">
              <w:rPr>
                <w:rFonts w:ascii="Times New Roman" w:hAnsi="Times New Roman"/>
              </w:rPr>
              <w:t>.</w:t>
            </w:r>
          </w:p>
        </w:tc>
      </w:tr>
    </w:tbl>
    <w:p w14:paraId="659678A7" w14:textId="77777777" w:rsidR="00770C8F" w:rsidRPr="000A5BCC" w:rsidRDefault="00770C8F" w:rsidP="00770C8F">
      <w:pPr>
        <w:rPr>
          <w:rFonts w:ascii="Times New Roman" w:hAnsi="Times New Roman"/>
          <w:b/>
        </w:rPr>
      </w:pPr>
    </w:p>
    <w:p w14:paraId="589F8C96" w14:textId="77777777" w:rsidR="00770C8F" w:rsidRPr="000A5BCC" w:rsidRDefault="009B26FF" w:rsidP="00770C8F">
      <w:pPr>
        <w:rPr>
          <w:rFonts w:ascii="Times New Roman" w:hAnsi="Times New Roman"/>
          <w:b/>
        </w:rPr>
      </w:pPr>
      <w:r>
        <w:rPr>
          <w:rFonts w:ascii="Times New Roman" w:hAnsi="Times New Roman"/>
          <w:b/>
        </w:rPr>
        <w:lastRenderedPageBreak/>
        <w:t>9</w:t>
      </w:r>
      <w:r w:rsidR="00770C8F" w:rsidRPr="000A5BCC">
        <w:rPr>
          <w:rFonts w:ascii="Times New Roman" w:hAnsi="Times New Roman"/>
          <w:b/>
        </w:rPr>
        <w:t>. MONITORING AND EVALUATION:</w:t>
      </w:r>
    </w:p>
    <w:p w14:paraId="0BB6FFA5" w14:textId="193B9014" w:rsidR="003C274D" w:rsidRPr="000E1A6C" w:rsidRDefault="00770C8F" w:rsidP="00770C8F">
      <w:pPr>
        <w:rPr>
          <w:rFonts w:ascii="Times New Roman" w:hAnsi="Times New Roman"/>
        </w:rPr>
      </w:pPr>
      <w:r w:rsidRPr="000A5BCC">
        <w:rPr>
          <w:rFonts w:ascii="Times New Roman" w:hAnsi="Times New Roman"/>
        </w:rPr>
        <w:t xml:space="preserve">Project Manager </w:t>
      </w:r>
      <w:r w:rsidR="0099562C" w:rsidRPr="000A5BCC">
        <w:rPr>
          <w:rFonts w:ascii="Times New Roman" w:hAnsi="Times New Roman"/>
        </w:rPr>
        <w:t xml:space="preserve">and </w:t>
      </w:r>
      <w:r w:rsidR="000E1A6C">
        <w:rPr>
          <w:rFonts w:ascii="Times New Roman" w:hAnsi="Times New Roman"/>
        </w:rPr>
        <w:t xml:space="preserve">Project </w:t>
      </w:r>
      <w:r w:rsidR="00FD6AD6">
        <w:rPr>
          <w:rFonts w:ascii="Times New Roman" w:hAnsi="Times New Roman"/>
        </w:rPr>
        <w:t>officer</w:t>
      </w:r>
      <w:r w:rsidR="0099562C" w:rsidRPr="000A5BCC">
        <w:rPr>
          <w:rFonts w:ascii="Times New Roman" w:hAnsi="Times New Roman"/>
        </w:rPr>
        <w:t xml:space="preserve"> are</w:t>
      </w:r>
      <w:r w:rsidRPr="000A5BCC">
        <w:rPr>
          <w:rFonts w:ascii="Times New Roman" w:hAnsi="Times New Roman"/>
        </w:rPr>
        <w:t xml:space="preserve"> responsible for monitoring and evaluation of all deliverables. </w:t>
      </w:r>
    </w:p>
    <w:p w14:paraId="067A1C8F" w14:textId="77777777" w:rsidR="00770C8F" w:rsidRPr="000A5BCC" w:rsidRDefault="009B26FF" w:rsidP="00770C8F">
      <w:pPr>
        <w:rPr>
          <w:rFonts w:ascii="Times New Roman" w:hAnsi="Times New Roman"/>
          <w:b/>
        </w:rPr>
      </w:pPr>
      <w:r>
        <w:rPr>
          <w:rFonts w:ascii="Times New Roman" w:hAnsi="Times New Roman"/>
          <w:b/>
        </w:rPr>
        <w:t>10</w:t>
      </w:r>
      <w:r w:rsidR="00770C8F" w:rsidRPr="000A5BCC">
        <w:rPr>
          <w:rFonts w:ascii="Times New Roman" w:hAnsi="Times New Roman"/>
          <w:b/>
        </w:rPr>
        <w:t>. LOCATION</w:t>
      </w:r>
    </w:p>
    <w:p w14:paraId="20E8D77D" w14:textId="238312B5" w:rsidR="008D62C8" w:rsidRPr="00FD6AD6" w:rsidRDefault="00FD6AD6" w:rsidP="00FD6AD6">
      <w:pPr>
        <w:jc w:val="both"/>
        <w:rPr>
          <w:rFonts w:ascii="Times New Roman" w:hAnsi="Times New Roman"/>
        </w:rPr>
      </w:pPr>
      <w:r>
        <w:rPr>
          <w:rFonts w:ascii="Times New Roman" w:hAnsi="Times New Roman"/>
        </w:rPr>
        <w:t>Training activities will take place in 2 regions of Azerbaijan due to COVID-19 restrictions. The regions will be selected from those where WRCs are located (</w:t>
      </w:r>
      <w:proofErr w:type="spellStart"/>
      <w:r w:rsidRPr="00FD6AD6">
        <w:rPr>
          <w:rFonts w:ascii="Times New Roman" w:hAnsi="Times New Roman"/>
        </w:rPr>
        <w:t>Sabirabad</w:t>
      </w:r>
      <w:proofErr w:type="spellEnd"/>
      <w:r w:rsidRPr="00FD6AD6">
        <w:rPr>
          <w:rFonts w:ascii="Times New Roman" w:hAnsi="Times New Roman"/>
        </w:rPr>
        <w:t xml:space="preserve">, </w:t>
      </w:r>
      <w:proofErr w:type="spellStart"/>
      <w:r w:rsidRPr="00FD6AD6">
        <w:rPr>
          <w:rFonts w:ascii="Times New Roman" w:hAnsi="Times New Roman"/>
        </w:rPr>
        <w:t>Neftchala</w:t>
      </w:r>
      <w:proofErr w:type="spellEnd"/>
      <w:r w:rsidRPr="00FD6AD6">
        <w:rPr>
          <w:rFonts w:ascii="Times New Roman" w:hAnsi="Times New Roman"/>
        </w:rPr>
        <w:t xml:space="preserve">, </w:t>
      </w:r>
      <w:proofErr w:type="spellStart"/>
      <w:r w:rsidRPr="00FD6AD6">
        <w:rPr>
          <w:rFonts w:ascii="Times New Roman" w:hAnsi="Times New Roman"/>
        </w:rPr>
        <w:t>Bilasuvar</w:t>
      </w:r>
      <w:proofErr w:type="spellEnd"/>
      <w:r w:rsidRPr="00FD6AD6">
        <w:rPr>
          <w:rFonts w:ascii="Times New Roman" w:hAnsi="Times New Roman"/>
        </w:rPr>
        <w:t xml:space="preserve">, </w:t>
      </w:r>
      <w:proofErr w:type="spellStart"/>
      <w:r w:rsidRPr="00FD6AD6">
        <w:rPr>
          <w:rFonts w:ascii="Times New Roman" w:hAnsi="Times New Roman"/>
        </w:rPr>
        <w:t>Khazar</w:t>
      </w:r>
      <w:proofErr w:type="spellEnd"/>
      <w:r w:rsidRPr="00FD6AD6">
        <w:rPr>
          <w:rFonts w:ascii="Times New Roman" w:hAnsi="Times New Roman"/>
        </w:rPr>
        <w:t xml:space="preserve">, </w:t>
      </w:r>
      <w:proofErr w:type="spellStart"/>
      <w:r w:rsidRPr="00FD6AD6">
        <w:rPr>
          <w:rFonts w:ascii="Times New Roman" w:hAnsi="Times New Roman"/>
        </w:rPr>
        <w:t>Qusar</w:t>
      </w:r>
      <w:proofErr w:type="spellEnd"/>
      <w:r w:rsidRPr="00FD6AD6">
        <w:rPr>
          <w:rFonts w:ascii="Times New Roman" w:hAnsi="Times New Roman"/>
        </w:rPr>
        <w:t xml:space="preserve">, </w:t>
      </w:r>
      <w:proofErr w:type="spellStart"/>
      <w:r w:rsidRPr="00FD6AD6">
        <w:rPr>
          <w:rFonts w:ascii="Times New Roman" w:hAnsi="Times New Roman"/>
        </w:rPr>
        <w:t>Salyan</w:t>
      </w:r>
      <w:proofErr w:type="spellEnd"/>
      <w:r w:rsidRPr="00FD6AD6">
        <w:rPr>
          <w:rFonts w:ascii="Times New Roman" w:hAnsi="Times New Roman"/>
        </w:rPr>
        <w:t xml:space="preserve">, </w:t>
      </w:r>
      <w:proofErr w:type="spellStart"/>
      <w:r w:rsidRPr="00FD6AD6">
        <w:rPr>
          <w:rFonts w:ascii="Times New Roman" w:hAnsi="Times New Roman"/>
        </w:rPr>
        <w:t>Zagatala</w:t>
      </w:r>
      <w:proofErr w:type="spellEnd"/>
      <w:r w:rsidRPr="00FD6AD6">
        <w:rPr>
          <w:rFonts w:ascii="Times New Roman" w:hAnsi="Times New Roman"/>
        </w:rPr>
        <w:t xml:space="preserve">, </w:t>
      </w:r>
      <w:proofErr w:type="spellStart"/>
      <w:r w:rsidRPr="00FD6AD6">
        <w:rPr>
          <w:rFonts w:ascii="Times New Roman" w:hAnsi="Times New Roman"/>
        </w:rPr>
        <w:t>Khachmaz</w:t>
      </w:r>
      <w:proofErr w:type="spellEnd"/>
      <w:r w:rsidRPr="00FD6AD6">
        <w:rPr>
          <w:rFonts w:ascii="Times New Roman" w:hAnsi="Times New Roman"/>
        </w:rPr>
        <w:t xml:space="preserve"> and </w:t>
      </w:r>
      <w:proofErr w:type="spellStart"/>
      <w:r w:rsidRPr="00FD6AD6">
        <w:rPr>
          <w:rFonts w:ascii="Times New Roman" w:hAnsi="Times New Roman"/>
        </w:rPr>
        <w:t>Masalli</w:t>
      </w:r>
      <w:proofErr w:type="spellEnd"/>
      <w:r w:rsidRPr="00FD6AD6">
        <w:rPr>
          <w:rFonts w:ascii="Times New Roman" w:hAnsi="Times New Roman"/>
        </w:rPr>
        <w:t>)</w:t>
      </w:r>
    </w:p>
    <w:p w14:paraId="75DEE689" w14:textId="2AA89856" w:rsidR="00770C8F" w:rsidRPr="00770C8F" w:rsidRDefault="009B26FF" w:rsidP="00770C8F">
      <w:pPr>
        <w:rPr>
          <w:rFonts w:ascii="Times New Roman" w:hAnsi="Times New Roman"/>
          <w:b/>
        </w:rPr>
      </w:pPr>
      <w:r>
        <w:rPr>
          <w:rFonts w:ascii="Times New Roman" w:hAnsi="Times New Roman"/>
          <w:b/>
        </w:rPr>
        <w:t>11</w:t>
      </w:r>
      <w:r w:rsidR="00770C8F">
        <w:rPr>
          <w:rFonts w:ascii="Times New Roman" w:hAnsi="Times New Roman"/>
          <w:b/>
        </w:rPr>
        <w:t xml:space="preserve">. </w:t>
      </w:r>
      <w:r w:rsidR="00770C8F" w:rsidRPr="00770C8F">
        <w:rPr>
          <w:rFonts w:ascii="Times New Roman" w:hAnsi="Times New Roman"/>
          <w:b/>
        </w:rPr>
        <w:t>REPORTING</w:t>
      </w:r>
    </w:p>
    <w:p w14:paraId="1F7A19BE" w14:textId="2930A79A" w:rsidR="009B26FF" w:rsidRPr="006D089E" w:rsidRDefault="00770C8F" w:rsidP="006D089E">
      <w:pPr>
        <w:jc w:val="both"/>
        <w:rPr>
          <w:rFonts w:ascii="Times New Roman" w:hAnsi="Times New Roman"/>
        </w:rPr>
      </w:pPr>
      <w:r w:rsidRPr="00EF249A">
        <w:rPr>
          <w:rFonts w:ascii="Times New Roman" w:hAnsi="Times New Roman"/>
        </w:rPr>
        <w:t xml:space="preserve">The consultant will provide assessment results, reports on deliverables and recommendations to Project Manager. The consultant will report at the end of the contractual period to Manager of the project as well as </w:t>
      </w:r>
      <w:r w:rsidR="009B26FF" w:rsidRPr="00EF249A">
        <w:rPr>
          <w:rFonts w:ascii="Times New Roman" w:hAnsi="Times New Roman"/>
        </w:rPr>
        <w:t xml:space="preserve">to </w:t>
      </w:r>
      <w:r w:rsidRPr="00EF249A">
        <w:rPr>
          <w:rFonts w:ascii="Times New Roman" w:hAnsi="Times New Roman"/>
        </w:rPr>
        <w:t>Program Analyst, UNDP.</w:t>
      </w:r>
    </w:p>
    <w:p w14:paraId="5F812460" w14:textId="77777777" w:rsidR="009B26FF" w:rsidRPr="00072469" w:rsidRDefault="009B26FF" w:rsidP="009B26FF">
      <w:pPr>
        <w:pStyle w:val="ListParagraph"/>
        <w:widowControl w:val="0"/>
        <w:overflowPunct w:val="0"/>
        <w:adjustRightInd w:val="0"/>
        <w:spacing w:after="0" w:line="240" w:lineRule="auto"/>
        <w:ind w:left="360"/>
        <w:rPr>
          <w:rFonts w:ascii="Times New Roman" w:eastAsia="Times New Roman" w:hAnsi="Times New Roman"/>
          <w:b/>
          <w:snapToGrid w:val="0"/>
          <w:sz w:val="20"/>
          <w:szCs w:val="20"/>
        </w:rPr>
      </w:pPr>
    </w:p>
    <w:p w14:paraId="1A07E4EE" w14:textId="77777777" w:rsidR="009B26FF" w:rsidRPr="00072469" w:rsidRDefault="009B26FF" w:rsidP="009B26FF">
      <w:pPr>
        <w:pStyle w:val="ListParagraph"/>
        <w:widowControl w:val="0"/>
        <w:overflowPunct w:val="0"/>
        <w:adjustRightInd w:val="0"/>
        <w:spacing w:after="0" w:line="240" w:lineRule="auto"/>
        <w:ind w:left="360"/>
        <w:rPr>
          <w:rFonts w:ascii="Times New Roman" w:eastAsia="Times New Roman" w:hAnsi="Times New Roman"/>
          <w:b/>
          <w:snapToGrid w:val="0"/>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686"/>
        <w:gridCol w:w="3264"/>
      </w:tblGrid>
      <w:tr w:rsidR="00E05B05" w:rsidRPr="00072469" w14:paraId="3C185A04" w14:textId="77777777" w:rsidTr="00DD152D">
        <w:trPr>
          <w:trHeight w:val="683"/>
        </w:trPr>
        <w:tc>
          <w:tcPr>
            <w:tcW w:w="4410" w:type="dxa"/>
          </w:tcPr>
          <w:p w14:paraId="212F36A6" w14:textId="77777777" w:rsidR="00E05B05" w:rsidRPr="00072469" w:rsidRDefault="00E05B05" w:rsidP="00DD152D">
            <w:pPr>
              <w:jc w:val="center"/>
              <w:rPr>
                <w:rFonts w:ascii="Times New Roman" w:hAnsi="Times New Roman"/>
                <w:b/>
                <w:snapToGrid w:val="0"/>
                <w:sz w:val="20"/>
                <w:szCs w:val="20"/>
              </w:rPr>
            </w:pPr>
            <w:r w:rsidRPr="00072469">
              <w:rPr>
                <w:rFonts w:ascii="Times New Roman" w:hAnsi="Times New Roman"/>
                <w:b/>
                <w:snapToGrid w:val="0"/>
                <w:sz w:val="20"/>
                <w:szCs w:val="20"/>
              </w:rPr>
              <w:t>Cost Components</w:t>
            </w:r>
          </w:p>
        </w:tc>
        <w:tc>
          <w:tcPr>
            <w:tcW w:w="1686" w:type="dxa"/>
          </w:tcPr>
          <w:p w14:paraId="2B503681" w14:textId="77777777" w:rsidR="00E05B05" w:rsidRDefault="00E05B05" w:rsidP="00DD152D">
            <w:pPr>
              <w:jc w:val="center"/>
              <w:rPr>
                <w:rFonts w:ascii="Times New Roman" w:hAnsi="Times New Roman"/>
                <w:b/>
                <w:snapToGrid w:val="0"/>
                <w:sz w:val="20"/>
                <w:szCs w:val="20"/>
              </w:rPr>
            </w:pPr>
            <w:r w:rsidRPr="00072469">
              <w:rPr>
                <w:rFonts w:ascii="Times New Roman" w:hAnsi="Times New Roman"/>
                <w:b/>
                <w:snapToGrid w:val="0"/>
                <w:sz w:val="20"/>
                <w:szCs w:val="20"/>
              </w:rPr>
              <w:t xml:space="preserve">Unit </w:t>
            </w:r>
            <w:r>
              <w:rPr>
                <w:rFonts w:ascii="Times New Roman" w:hAnsi="Times New Roman"/>
                <w:b/>
                <w:snapToGrid w:val="0"/>
                <w:sz w:val="20"/>
                <w:szCs w:val="20"/>
              </w:rPr>
              <w:t>of measure</w:t>
            </w:r>
          </w:p>
        </w:tc>
        <w:tc>
          <w:tcPr>
            <w:tcW w:w="3264" w:type="dxa"/>
          </w:tcPr>
          <w:p w14:paraId="3F47AF2E" w14:textId="77777777" w:rsidR="00E05B05" w:rsidRPr="00072469" w:rsidRDefault="00E05B05" w:rsidP="00DD152D">
            <w:pPr>
              <w:jc w:val="center"/>
              <w:rPr>
                <w:rFonts w:ascii="Times New Roman" w:hAnsi="Times New Roman"/>
                <w:b/>
                <w:snapToGrid w:val="0"/>
                <w:sz w:val="20"/>
                <w:szCs w:val="20"/>
              </w:rPr>
            </w:pPr>
            <w:r w:rsidRPr="00072469">
              <w:rPr>
                <w:rFonts w:ascii="Times New Roman" w:hAnsi="Times New Roman"/>
                <w:b/>
                <w:snapToGrid w:val="0"/>
                <w:sz w:val="20"/>
                <w:szCs w:val="20"/>
              </w:rPr>
              <w:t>Unit Cost</w:t>
            </w:r>
          </w:p>
        </w:tc>
      </w:tr>
      <w:tr w:rsidR="00E05B05" w:rsidRPr="00072469" w14:paraId="161DAE83" w14:textId="77777777" w:rsidTr="00DD152D">
        <w:tc>
          <w:tcPr>
            <w:tcW w:w="4410" w:type="dxa"/>
          </w:tcPr>
          <w:p w14:paraId="0D423149" w14:textId="77777777" w:rsidR="00E05B05" w:rsidRDefault="00E05B05" w:rsidP="00DD152D">
            <w:pPr>
              <w:pStyle w:val="ListParagraph"/>
              <w:numPr>
                <w:ilvl w:val="0"/>
                <w:numId w:val="3"/>
              </w:numPr>
              <w:spacing w:after="0" w:line="240" w:lineRule="auto"/>
              <w:ind w:left="342" w:hanging="360"/>
              <w:jc w:val="both"/>
              <w:rPr>
                <w:rFonts w:ascii="Times New Roman" w:hAnsi="Times New Roman"/>
                <w:b/>
                <w:snapToGrid w:val="0"/>
                <w:sz w:val="20"/>
                <w:szCs w:val="20"/>
              </w:rPr>
            </w:pPr>
            <w:r>
              <w:rPr>
                <w:rFonts w:ascii="Times New Roman" w:hAnsi="Times New Roman"/>
                <w:b/>
                <w:snapToGrid w:val="0"/>
                <w:sz w:val="20"/>
                <w:szCs w:val="20"/>
              </w:rPr>
              <w:t>Professional fee</w:t>
            </w:r>
          </w:p>
        </w:tc>
        <w:tc>
          <w:tcPr>
            <w:tcW w:w="1686" w:type="dxa"/>
          </w:tcPr>
          <w:p w14:paraId="3F696B3A" w14:textId="77777777" w:rsidR="00E05B05" w:rsidRPr="00072469" w:rsidRDefault="00E05B05" w:rsidP="00DD152D">
            <w:pPr>
              <w:spacing w:after="0" w:line="240" w:lineRule="auto"/>
              <w:jc w:val="center"/>
              <w:rPr>
                <w:rFonts w:ascii="Times New Roman" w:hAnsi="Times New Roman"/>
                <w:snapToGrid w:val="0"/>
                <w:sz w:val="20"/>
                <w:szCs w:val="20"/>
              </w:rPr>
            </w:pPr>
          </w:p>
        </w:tc>
        <w:tc>
          <w:tcPr>
            <w:tcW w:w="3264" w:type="dxa"/>
          </w:tcPr>
          <w:p w14:paraId="4A436244" w14:textId="77777777" w:rsidR="00E05B05" w:rsidRPr="00072469" w:rsidRDefault="00E05B05" w:rsidP="00DD152D">
            <w:pPr>
              <w:spacing w:after="0" w:line="240" w:lineRule="auto"/>
              <w:jc w:val="center"/>
              <w:rPr>
                <w:rFonts w:ascii="Times New Roman" w:hAnsi="Times New Roman"/>
                <w:snapToGrid w:val="0"/>
                <w:sz w:val="20"/>
                <w:szCs w:val="20"/>
              </w:rPr>
            </w:pPr>
          </w:p>
        </w:tc>
      </w:tr>
      <w:tr w:rsidR="00E05B05" w:rsidRPr="00072469" w14:paraId="6C2B7541" w14:textId="77777777" w:rsidTr="00DD152D">
        <w:tc>
          <w:tcPr>
            <w:tcW w:w="4410" w:type="dxa"/>
          </w:tcPr>
          <w:p w14:paraId="0BBC88F9" w14:textId="77777777" w:rsidR="00E05B05" w:rsidRPr="00072469" w:rsidRDefault="00E05B05" w:rsidP="00DD152D">
            <w:pPr>
              <w:spacing w:after="0" w:line="240" w:lineRule="auto"/>
              <w:jc w:val="both"/>
              <w:rPr>
                <w:rFonts w:ascii="Times New Roman" w:hAnsi="Times New Roman"/>
                <w:b/>
                <w:snapToGrid w:val="0"/>
                <w:sz w:val="20"/>
                <w:szCs w:val="20"/>
              </w:rPr>
            </w:pPr>
            <w:r w:rsidRPr="00072469">
              <w:rPr>
                <w:rFonts w:ascii="Times New Roman" w:hAnsi="Times New Roman"/>
                <w:b/>
                <w:snapToGrid w:val="0"/>
                <w:sz w:val="20"/>
                <w:szCs w:val="20"/>
              </w:rPr>
              <w:t>Deliverable 1:</w:t>
            </w:r>
          </w:p>
        </w:tc>
        <w:tc>
          <w:tcPr>
            <w:tcW w:w="1686" w:type="dxa"/>
          </w:tcPr>
          <w:p w14:paraId="5ADF6078" w14:textId="77777777" w:rsidR="00E05B05" w:rsidRPr="00072469" w:rsidRDefault="00E05B05" w:rsidP="00DD152D">
            <w:pPr>
              <w:spacing w:after="0" w:line="240" w:lineRule="auto"/>
              <w:jc w:val="center"/>
              <w:rPr>
                <w:rFonts w:ascii="Times New Roman" w:hAnsi="Times New Roman"/>
                <w:b/>
                <w:snapToGrid w:val="0"/>
                <w:sz w:val="20"/>
                <w:szCs w:val="20"/>
              </w:rPr>
            </w:pPr>
          </w:p>
        </w:tc>
        <w:tc>
          <w:tcPr>
            <w:tcW w:w="3264" w:type="dxa"/>
          </w:tcPr>
          <w:p w14:paraId="4684B548" w14:textId="77777777" w:rsidR="00E05B05" w:rsidRPr="00072469" w:rsidRDefault="00E05B05" w:rsidP="00DD152D">
            <w:pPr>
              <w:spacing w:after="0" w:line="240" w:lineRule="auto"/>
              <w:jc w:val="center"/>
              <w:rPr>
                <w:rFonts w:ascii="Times New Roman" w:hAnsi="Times New Roman"/>
                <w:b/>
                <w:snapToGrid w:val="0"/>
                <w:sz w:val="20"/>
                <w:szCs w:val="20"/>
              </w:rPr>
            </w:pPr>
          </w:p>
        </w:tc>
      </w:tr>
      <w:tr w:rsidR="00E05B05" w:rsidRPr="00072469" w14:paraId="796154D7" w14:textId="77777777" w:rsidTr="00DD152D">
        <w:tc>
          <w:tcPr>
            <w:tcW w:w="4410" w:type="dxa"/>
          </w:tcPr>
          <w:p w14:paraId="5A3E203E" w14:textId="77777777" w:rsidR="00E05B05" w:rsidRPr="00072469" w:rsidRDefault="00E05B05" w:rsidP="00DD152D">
            <w:pPr>
              <w:spacing w:after="0" w:line="240" w:lineRule="auto"/>
              <w:ind w:left="256" w:hanging="256"/>
              <w:jc w:val="both"/>
              <w:rPr>
                <w:rFonts w:ascii="Times New Roman" w:hAnsi="Times New Roman"/>
                <w:snapToGrid w:val="0"/>
                <w:sz w:val="20"/>
                <w:szCs w:val="20"/>
              </w:rPr>
            </w:pPr>
            <w:r>
              <w:rPr>
                <w:rFonts w:ascii="Times New Roman" w:hAnsi="Times New Roman"/>
                <w:snapToGrid w:val="0"/>
                <w:sz w:val="20"/>
                <w:szCs w:val="20"/>
              </w:rPr>
              <w:t>Development of materials</w:t>
            </w:r>
          </w:p>
        </w:tc>
        <w:tc>
          <w:tcPr>
            <w:tcW w:w="1686" w:type="dxa"/>
          </w:tcPr>
          <w:p w14:paraId="1C67DE71" w14:textId="77777777" w:rsidR="00E05B05" w:rsidRPr="00072469" w:rsidRDefault="00E05B05" w:rsidP="00DD152D">
            <w:pPr>
              <w:spacing w:after="0" w:line="240" w:lineRule="auto"/>
              <w:jc w:val="center"/>
              <w:rPr>
                <w:rFonts w:ascii="Times New Roman" w:hAnsi="Times New Roman"/>
                <w:snapToGrid w:val="0"/>
                <w:sz w:val="20"/>
                <w:szCs w:val="20"/>
              </w:rPr>
            </w:pPr>
            <w:r>
              <w:rPr>
                <w:rFonts w:ascii="Times New Roman" w:hAnsi="Times New Roman"/>
                <w:snapToGrid w:val="0"/>
                <w:sz w:val="20"/>
                <w:szCs w:val="20"/>
              </w:rPr>
              <w:t>Daily fee</w:t>
            </w:r>
          </w:p>
        </w:tc>
        <w:tc>
          <w:tcPr>
            <w:tcW w:w="3264" w:type="dxa"/>
          </w:tcPr>
          <w:p w14:paraId="57CD4873" w14:textId="77777777" w:rsidR="00E05B05" w:rsidRPr="00072469" w:rsidRDefault="00E05B05" w:rsidP="00DD152D">
            <w:pPr>
              <w:spacing w:after="0" w:line="240" w:lineRule="auto"/>
              <w:jc w:val="center"/>
              <w:rPr>
                <w:rFonts w:ascii="Times New Roman" w:hAnsi="Times New Roman"/>
                <w:snapToGrid w:val="0"/>
                <w:sz w:val="20"/>
                <w:szCs w:val="20"/>
              </w:rPr>
            </w:pPr>
          </w:p>
        </w:tc>
      </w:tr>
      <w:tr w:rsidR="00E05B05" w:rsidRPr="00072469" w14:paraId="3206FB14" w14:textId="77777777" w:rsidTr="00DD152D">
        <w:tc>
          <w:tcPr>
            <w:tcW w:w="4410" w:type="dxa"/>
          </w:tcPr>
          <w:p w14:paraId="2600BFFB" w14:textId="77777777" w:rsidR="00E05B05" w:rsidRPr="00072469" w:rsidRDefault="00E05B05" w:rsidP="00DD152D">
            <w:pPr>
              <w:spacing w:after="0" w:line="240" w:lineRule="auto"/>
              <w:jc w:val="both"/>
              <w:rPr>
                <w:rFonts w:ascii="Times New Roman" w:hAnsi="Times New Roman"/>
                <w:b/>
                <w:snapToGrid w:val="0"/>
                <w:sz w:val="20"/>
                <w:szCs w:val="20"/>
              </w:rPr>
            </w:pPr>
            <w:r w:rsidRPr="00072469">
              <w:rPr>
                <w:rFonts w:ascii="Times New Roman" w:hAnsi="Times New Roman"/>
                <w:b/>
                <w:snapToGrid w:val="0"/>
                <w:sz w:val="20"/>
                <w:szCs w:val="20"/>
              </w:rPr>
              <w:t xml:space="preserve">Deliverable </w:t>
            </w:r>
            <w:r>
              <w:rPr>
                <w:rFonts w:ascii="Times New Roman" w:hAnsi="Times New Roman"/>
                <w:b/>
                <w:snapToGrid w:val="0"/>
                <w:sz w:val="20"/>
                <w:szCs w:val="20"/>
              </w:rPr>
              <w:t>2</w:t>
            </w:r>
            <w:r w:rsidRPr="00072469">
              <w:rPr>
                <w:rFonts w:ascii="Times New Roman" w:hAnsi="Times New Roman"/>
                <w:b/>
                <w:snapToGrid w:val="0"/>
                <w:sz w:val="20"/>
                <w:szCs w:val="20"/>
              </w:rPr>
              <w:t>:</w:t>
            </w:r>
          </w:p>
        </w:tc>
        <w:tc>
          <w:tcPr>
            <w:tcW w:w="1686" w:type="dxa"/>
          </w:tcPr>
          <w:p w14:paraId="05D1CE0A" w14:textId="77777777" w:rsidR="00E05B05" w:rsidRPr="00072469" w:rsidRDefault="00E05B05" w:rsidP="00DD152D">
            <w:pPr>
              <w:spacing w:after="0" w:line="240" w:lineRule="auto"/>
              <w:jc w:val="center"/>
              <w:rPr>
                <w:rFonts w:ascii="Times New Roman" w:hAnsi="Times New Roman"/>
                <w:b/>
                <w:snapToGrid w:val="0"/>
                <w:sz w:val="20"/>
                <w:szCs w:val="20"/>
              </w:rPr>
            </w:pPr>
          </w:p>
        </w:tc>
        <w:tc>
          <w:tcPr>
            <w:tcW w:w="3264" w:type="dxa"/>
          </w:tcPr>
          <w:p w14:paraId="5CD9FE8B" w14:textId="77777777" w:rsidR="00E05B05" w:rsidRPr="00072469" w:rsidRDefault="00E05B05" w:rsidP="00DD152D">
            <w:pPr>
              <w:spacing w:after="0" w:line="240" w:lineRule="auto"/>
              <w:jc w:val="center"/>
              <w:rPr>
                <w:rFonts w:ascii="Times New Roman" w:hAnsi="Times New Roman"/>
                <w:b/>
                <w:snapToGrid w:val="0"/>
                <w:sz w:val="20"/>
                <w:szCs w:val="20"/>
              </w:rPr>
            </w:pPr>
          </w:p>
        </w:tc>
      </w:tr>
      <w:tr w:rsidR="00E05B05" w:rsidRPr="00072469" w14:paraId="5E9C1A44" w14:textId="77777777" w:rsidTr="00DD152D">
        <w:tc>
          <w:tcPr>
            <w:tcW w:w="4410" w:type="dxa"/>
          </w:tcPr>
          <w:p w14:paraId="50DB0D46" w14:textId="1DCBCBE6" w:rsidR="00E05B05" w:rsidRPr="00072469" w:rsidRDefault="00E05B05" w:rsidP="00DD152D">
            <w:pPr>
              <w:spacing w:after="0" w:line="240" w:lineRule="auto"/>
              <w:ind w:hanging="20"/>
              <w:rPr>
                <w:rFonts w:ascii="Times New Roman" w:hAnsi="Times New Roman"/>
                <w:snapToGrid w:val="0"/>
                <w:sz w:val="20"/>
                <w:szCs w:val="20"/>
              </w:rPr>
            </w:pPr>
            <w:r>
              <w:rPr>
                <w:rFonts w:ascii="Times New Roman" w:hAnsi="Times New Roman"/>
                <w:snapToGrid w:val="0"/>
                <w:sz w:val="20"/>
                <w:szCs w:val="20"/>
              </w:rPr>
              <w:t xml:space="preserve">Conducting Trainings </w:t>
            </w:r>
          </w:p>
        </w:tc>
        <w:tc>
          <w:tcPr>
            <w:tcW w:w="1686" w:type="dxa"/>
          </w:tcPr>
          <w:p w14:paraId="7E991C8E" w14:textId="77777777" w:rsidR="00E05B05" w:rsidRPr="00072469" w:rsidRDefault="00E05B05" w:rsidP="00DD152D">
            <w:pPr>
              <w:spacing w:after="0" w:line="240" w:lineRule="auto"/>
              <w:jc w:val="center"/>
              <w:rPr>
                <w:rFonts w:ascii="Times New Roman" w:hAnsi="Times New Roman"/>
                <w:snapToGrid w:val="0"/>
                <w:sz w:val="20"/>
                <w:szCs w:val="20"/>
              </w:rPr>
            </w:pPr>
            <w:r>
              <w:rPr>
                <w:rFonts w:ascii="Times New Roman" w:hAnsi="Times New Roman"/>
                <w:snapToGrid w:val="0"/>
                <w:sz w:val="20"/>
                <w:szCs w:val="20"/>
              </w:rPr>
              <w:t>Daily fee</w:t>
            </w:r>
          </w:p>
        </w:tc>
        <w:tc>
          <w:tcPr>
            <w:tcW w:w="3264" w:type="dxa"/>
          </w:tcPr>
          <w:p w14:paraId="52E96387" w14:textId="77777777" w:rsidR="00E05B05" w:rsidRPr="00072469" w:rsidRDefault="00E05B05" w:rsidP="00DD152D">
            <w:pPr>
              <w:spacing w:after="0" w:line="240" w:lineRule="auto"/>
              <w:jc w:val="center"/>
              <w:rPr>
                <w:rFonts w:ascii="Times New Roman" w:hAnsi="Times New Roman"/>
                <w:snapToGrid w:val="0"/>
                <w:sz w:val="20"/>
                <w:szCs w:val="20"/>
              </w:rPr>
            </w:pPr>
          </w:p>
        </w:tc>
      </w:tr>
      <w:tr w:rsidR="00D43A3B" w:rsidRPr="00072469" w14:paraId="3C63770E" w14:textId="77777777" w:rsidTr="00DD152D">
        <w:tc>
          <w:tcPr>
            <w:tcW w:w="4410" w:type="dxa"/>
          </w:tcPr>
          <w:p w14:paraId="25A895F2" w14:textId="13C264E8" w:rsidR="00D43A3B" w:rsidRDefault="00D43A3B" w:rsidP="00D43A3B">
            <w:pPr>
              <w:spacing w:after="0" w:line="240" w:lineRule="auto"/>
              <w:ind w:left="256" w:hanging="256"/>
              <w:jc w:val="both"/>
              <w:rPr>
                <w:rFonts w:ascii="Times New Roman" w:hAnsi="Times New Roman"/>
                <w:snapToGrid w:val="0"/>
                <w:sz w:val="20"/>
                <w:szCs w:val="20"/>
              </w:rPr>
            </w:pPr>
            <w:proofErr w:type="spellStart"/>
            <w:r>
              <w:rPr>
                <w:rFonts w:ascii="Times New Roman" w:hAnsi="Times New Roman"/>
                <w:snapToGrid w:val="0"/>
                <w:sz w:val="20"/>
                <w:szCs w:val="20"/>
              </w:rPr>
              <w:t>Khachmaz</w:t>
            </w:r>
            <w:proofErr w:type="spellEnd"/>
            <w:r>
              <w:rPr>
                <w:rFonts w:ascii="Times New Roman" w:hAnsi="Times New Roman"/>
                <w:snapToGrid w:val="0"/>
                <w:sz w:val="20"/>
                <w:szCs w:val="20"/>
              </w:rPr>
              <w:t xml:space="preserve"> or any other regions in North of the country where we have WRC</w:t>
            </w:r>
          </w:p>
        </w:tc>
        <w:tc>
          <w:tcPr>
            <w:tcW w:w="1686" w:type="dxa"/>
          </w:tcPr>
          <w:p w14:paraId="4F8D2653" w14:textId="77777777" w:rsidR="00D43A3B" w:rsidRDefault="00D43A3B" w:rsidP="00D43A3B">
            <w:pPr>
              <w:spacing w:after="0" w:line="240" w:lineRule="auto"/>
              <w:jc w:val="center"/>
              <w:rPr>
                <w:rFonts w:ascii="Times New Roman" w:hAnsi="Times New Roman"/>
                <w:snapToGrid w:val="0"/>
                <w:sz w:val="20"/>
                <w:szCs w:val="20"/>
              </w:rPr>
            </w:pPr>
          </w:p>
        </w:tc>
        <w:tc>
          <w:tcPr>
            <w:tcW w:w="3264" w:type="dxa"/>
          </w:tcPr>
          <w:p w14:paraId="75042DF1" w14:textId="77777777" w:rsidR="00D43A3B" w:rsidRPr="00072469" w:rsidRDefault="00D43A3B" w:rsidP="00D43A3B">
            <w:pPr>
              <w:spacing w:after="0" w:line="240" w:lineRule="auto"/>
              <w:jc w:val="center"/>
              <w:rPr>
                <w:rFonts w:ascii="Times New Roman" w:hAnsi="Times New Roman"/>
                <w:snapToGrid w:val="0"/>
                <w:sz w:val="20"/>
                <w:szCs w:val="20"/>
              </w:rPr>
            </w:pPr>
          </w:p>
        </w:tc>
      </w:tr>
      <w:tr w:rsidR="00D43A3B" w:rsidRPr="00072469" w14:paraId="60BF96F1" w14:textId="77777777" w:rsidTr="00DD152D">
        <w:tc>
          <w:tcPr>
            <w:tcW w:w="4410" w:type="dxa"/>
          </w:tcPr>
          <w:p w14:paraId="4EDB1B58" w14:textId="2A8F42C3" w:rsidR="00D43A3B" w:rsidRDefault="00D43A3B" w:rsidP="00D43A3B">
            <w:pPr>
              <w:spacing w:after="0" w:line="240" w:lineRule="auto"/>
              <w:ind w:left="256" w:hanging="256"/>
              <w:jc w:val="both"/>
              <w:rPr>
                <w:rFonts w:ascii="Times New Roman" w:hAnsi="Times New Roman"/>
                <w:snapToGrid w:val="0"/>
                <w:sz w:val="20"/>
                <w:szCs w:val="20"/>
              </w:rPr>
            </w:pPr>
            <w:proofErr w:type="spellStart"/>
            <w:r>
              <w:rPr>
                <w:rFonts w:ascii="Times New Roman" w:hAnsi="Times New Roman"/>
                <w:snapToGrid w:val="0"/>
                <w:sz w:val="20"/>
                <w:szCs w:val="20"/>
              </w:rPr>
              <w:t>Masalli</w:t>
            </w:r>
            <w:proofErr w:type="spellEnd"/>
            <w:r>
              <w:rPr>
                <w:rFonts w:ascii="Times New Roman" w:hAnsi="Times New Roman"/>
                <w:snapToGrid w:val="0"/>
                <w:sz w:val="20"/>
                <w:szCs w:val="20"/>
              </w:rPr>
              <w:t xml:space="preserve"> or any other regions in South where we have WRC</w:t>
            </w:r>
          </w:p>
        </w:tc>
        <w:tc>
          <w:tcPr>
            <w:tcW w:w="1686" w:type="dxa"/>
          </w:tcPr>
          <w:p w14:paraId="46B4CED8" w14:textId="77777777" w:rsidR="00D43A3B" w:rsidRDefault="00D43A3B" w:rsidP="00D43A3B">
            <w:pPr>
              <w:spacing w:after="0" w:line="240" w:lineRule="auto"/>
              <w:jc w:val="center"/>
              <w:rPr>
                <w:rFonts w:ascii="Times New Roman" w:hAnsi="Times New Roman"/>
                <w:snapToGrid w:val="0"/>
                <w:sz w:val="20"/>
                <w:szCs w:val="20"/>
              </w:rPr>
            </w:pPr>
          </w:p>
        </w:tc>
        <w:tc>
          <w:tcPr>
            <w:tcW w:w="3264" w:type="dxa"/>
          </w:tcPr>
          <w:p w14:paraId="21700013" w14:textId="77777777" w:rsidR="00D43A3B" w:rsidRPr="00072469" w:rsidRDefault="00D43A3B" w:rsidP="00D43A3B">
            <w:pPr>
              <w:spacing w:after="0" w:line="240" w:lineRule="auto"/>
              <w:jc w:val="center"/>
              <w:rPr>
                <w:rFonts w:ascii="Times New Roman" w:hAnsi="Times New Roman"/>
                <w:snapToGrid w:val="0"/>
                <w:sz w:val="20"/>
                <w:szCs w:val="20"/>
              </w:rPr>
            </w:pPr>
          </w:p>
        </w:tc>
      </w:tr>
      <w:tr w:rsidR="000443AB" w:rsidRPr="00072469" w14:paraId="05B78AE2" w14:textId="77777777" w:rsidTr="00DD152D">
        <w:tc>
          <w:tcPr>
            <w:tcW w:w="4410" w:type="dxa"/>
          </w:tcPr>
          <w:p w14:paraId="551B35EC" w14:textId="7F944A1B" w:rsidR="000443AB" w:rsidRPr="000443AB" w:rsidRDefault="000443AB" w:rsidP="00DD152D">
            <w:pPr>
              <w:spacing w:after="0" w:line="240" w:lineRule="auto"/>
              <w:jc w:val="both"/>
              <w:rPr>
                <w:rFonts w:ascii="Times New Roman" w:hAnsi="Times New Roman"/>
                <w:b/>
                <w:bCs/>
                <w:snapToGrid w:val="0"/>
                <w:sz w:val="20"/>
                <w:szCs w:val="20"/>
              </w:rPr>
            </w:pPr>
            <w:r w:rsidRPr="000443AB">
              <w:rPr>
                <w:rFonts w:ascii="Times New Roman" w:hAnsi="Times New Roman"/>
                <w:b/>
                <w:bCs/>
                <w:snapToGrid w:val="0"/>
                <w:sz w:val="20"/>
                <w:szCs w:val="20"/>
              </w:rPr>
              <w:t>Deliverable 3</w:t>
            </w:r>
          </w:p>
        </w:tc>
        <w:tc>
          <w:tcPr>
            <w:tcW w:w="1686" w:type="dxa"/>
          </w:tcPr>
          <w:p w14:paraId="0FF087F0" w14:textId="77777777" w:rsidR="000443AB" w:rsidRDefault="000443AB" w:rsidP="00DD152D">
            <w:pPr>
              <w:spacing w:after="0" w:line="240" w:lineRule="auto"/>
              <w:jc w:val="center"/>
              <w:rPr>
                <w:rFonts w:ascii="Times New Roman" w:hAnsi="Times New Roman"/>
                <w:snapToGrid w:val="0"/>
                <w:sz w:val="20"/>
                <w:szCs w:val="20"/>
              </w:rPr>
            </w:pPr>
          </w:p>
        </w:tc>
        <w:tc>
          <w:tcPr>
            <w:tcW w:w="3264" w:type="dxa"/>
          </w:tcPr>
          <w:p w14:paraId="199BB691" w14:textId="77777777" w:rsidR="000443AB" w:rsidRPr="00072469" w:rsidRDefault="000443AB" w:rsidP="00DD152D">
            <w:pPr>
              <w:spacing w:after="0" w:line="240" w:lineRule="auto"/>
              <w:jc w:val="center"/>
              <w:rPr>
                <w:rFonts w:ascii="Times New Roman" w:hAnsi="Times New Roman"/>
                <w:snapToGrid w:val="0"/>
                <w:sz w:val="20"/>
                <w:szCs w:val="20"/>
              </w:rPr>
            </w:pPr>
          </w:p>
        </w:tc>
      </w:tr>
      <w:tr w:rsidR="00E05B05" w:rsidRPr="00072469" w14:paraId="5F94F9CE" w14:textId="77777777" w:rsidTr="00DD152D">
        <w:tc>
          <w:tcPr>
            <w:tcW w:w="4410" w:type="dxa"/>
          </w:tcPr>
          <w:p w14:paraId="63ED7AB6" w14:textId="488F8C60" w:rsidR="00E05B05" w:rsidRPr="00880DF1" w:rsidRDefault="003B607C" w:rsidP="00DD152D">
            <w:pPr>
              <w:spacing w:after="0" w:line="240" w:lineRule="auto"/>
              <w:jc w:val="both"/>
              <w:rPr>
                <w:rFonts w:ascii="Times New Roman" w:hAnsi="Times New Roman"/>
                <w:snapToGrid w:val="0"/>
                <w:sz w:val="20"/>
                <w:szCs w:val="20"/>
              </w:rPr>
            </w:pPr>
            <w:r>
              <w:rPr>
                <w:rFonts w:ascii="Times New Roman" w:hAnsi="Times New Roman"/>
                <w:snapToGrid w:val="0"/>
                <w:sz w:val="20"/>
                <w:szCs w:val="20"/>
              </w:rPr>
              <w:t>Regular</w:t>
            </w:r>
            <w:r w:rsidR="00E05B05" w:rsidRPr="00880DF1">
              <w:rPr>
                <w:rFonts w:ascii="Times New Roman" w:hAnsi="Times New Roman"/>
                <w:snapToGrid w:val="0"/>
                <w:sz w:val="20"/>
                <w:szCs w:val="20"/>
              </w:rPr>
              <w:t xml:space="preserve"> review meetings</w:t>
            </w:r>
            <w:r w:rsidR="00E05B05">
              <w:rPr>
                <w:rFonts w:ascii="Times New Roman" w:hAnsi="Times New Roman"/>
                <w:snapToGrid w:val="0"/>
                <w:sz w:val="20"/>
                <w:szCs w:val="20"/>
              </w:rPr>
              <w:t xml:space="preserve"> (online)</w:t>
            </w:r>
          </w:p>
        </w:tc>
        <w:tc>
          <w:tcPr>
            <w:tcW w:w="1686" w:type="dxa"/>
          </w:tcPr>
          <w:p w14:paraId="288980A5" w14:textId="77777777" w:rsidR="00E05B05" w:rsidRDefault="00E05B05" w:rsidP="00DD152D">
            <w:pPr>
              <w:spacing w:after="0" w:line="240" w:lineRule="auto"/>
              <w:jc w:val="center"/>
              <w:rPr>
                <w:rFonts w:ascii="Times New Roman" w:hAnsi="Times New Roman"/>
                <w:snapToGrid w:val="0"/>
                <w:sz w:val="20"/>
                <w:szCs w:val="20"/>
              </w:rPr>
            </w:pPr>
            <w:r>
              <w:rPr>
                <w:rFonts w:ascii="Times New Roman" w:hAnsi="Times New Roman"/>
                <w:snapToGrid w:val="0"/>
                <w:sz w:val="20"/>
                <w:szCs w:val="20"/>
              </w:rPr>
              <w:t>Daily fee</w:t>
            </w:r>
          </w:p>
        </w:tc>
        <w:tc>
          <w:tcPr>
            <w:tcW w:w="3264" w:type="dxa"/>
          </w:tcPr>
          <w:p w14:paraId="3E18FC54" w14:textId="77777777" w:rsidR="00E05B05" w:rsidRPr="00072469" w:rsidRDefault="00E05B05" w:rsidP="00DD152D">
            <w:pPr>
              <w:spacing w:after="0" w:line="240" w:lineRule="auto"/>
              <w:jc w:val="center"/>
              <w:rPr>
                <w:rFonts w:ascii="Times New Roman" w:hAnsi="Times New Roman"/>
                <w:snapToGrid w:val="0"/>
                <w:sz w:val="20"/>
                <w:szCs w:val="20"/>
              </w:rPr>
            </w:pPr>
          </w:p>
        </w:tc>
      </w:tr>
      <w:tr w:rsidR="00AC2D26" w:rsidRPr="00072469" w14:paraId="70D25B09" w14:textId="77777777" w:rsidTr="00AC2D26">
        <w:trPr>
          <w:trHeight w:val="683"/>
        </w:trPr>
        <w:tc>
          <w:tcPr>
            <w:tcW w:w="4410" w:type="dxa"/>
          </w:tcPr>
          <w:p w14:paraId="4F62037A" w14:textId="77777777" w:rsidR="00AC2D26" w:rsidRPr="00072469" w:rsidRDefault="00AC2D26" w:rsidP="008D62C8">
            <w:pPr>
              <w:rPr>
                <w:rFonts w:ascii="Times New Roman" w:hAnsi="Times New Roman"/>
                <w:b/>
                <w:snapToGrid w:val="0"/>
                <w:sz w:val="20"/>
                <w:szCs w:val="20"/>
              </w:rPr>
            </w:pPr>
            <w:r w:rsidRPr="00072469">
              <w:rPr>
                <w:rFonts w:ascii="Times New Roman" w:hAnsi="Times New Roman"/>
                <w:b/>
                <w:snapToGrid w:val="0"/>
                <w:sz w:val="20"/>
                <w:szCs w:val="20"/>
              </w:rPr>
              <w:t>Cost Components</w:t>
            </w:r>
          </w:p>
        </w:tc>
        <w:tc>
          <w:tcPr>
            <w:tcW w:w="1686" w:type="dxa"/>
          </w:tcPr>
          <w:p w14:paraId="7E2C42F9" w14:textId="77777777" w:rsidR="00AC2D26" w:rsidRDefault="00AC2D26" w:rsidP="00E14BD9">
            <w:pPr>
              <w:jc w:val="center"/>
              <w:rPr>
                <w:rFonts w:ascii="Times New Roman" w:hAnsi="Times New Roman"/>
                <w:b/>
                <w:snapToGrid w:val="0"/>
                <w:sz w:val="20"/>
                <w:szCs w:val="20"/>
              </w:rPr>
            </w:pPr>
            <w:r w:rsidRPr="00072469">
              <w:rPr>
                <w:rFonts w:ascii="Times New Roman" w:hAnsi="Times New Roman"/>
                <w:b/>
                <w:snapToGrid w:val="0"/>
                <w:sz w:val="20"/>
                <w:szCs w:val="20"/>
              </w:rPr>
              <w:t xml:space="preserve">Unit </w:t>
            </w:r>
            <w:r>
              <w:rPr>
                <w:rFonts w:ascii="Times New Roman" w:hAnsi="Times New Roman"/>
                <w:b/>
                <w:snapToGrid w:val="0"/>
                <w:sz w:val="20"/>
                <w:szCs w:val="20"/>
              </w:rPr>
              <w:t>of measure</w:t>
            </w:r>
          </w:p>
        </w:tc>
        <w:tc>
          <w:tcPr>
            <w:tcW w:w="3264" w:type="dxa"/>
          </w:tcPr>
          <w:p w14:paraId="031251A2" w14:textId="77777777" w:rsidR="00AC2D26" w:rsidRPr="00072469" w:rsidRDefault="00AC2D26" w:rsidP="00E14BD9">
            <w:pPr>
              <w:jc w:val="center"/>
              <w:rPr>
                <w:rFonts w:ascii="Times New Roman" w:hAnsi="Times New Roman"/>
                <w:b/>
                <w:snapToGrid w:val="0"/>
                <w:sz w:val="20"/>
                <w:szCs w:val="20"/>
              </w:rPr>
            </w:pPr>
            <w:r w:rsidRPr="00072469">
              <w:rPr>
                <w:rFonts w:ascii="Times New Roman" w:hAnsi="Times New Roman"/>
                <w:b/>
                <w:snapToGrid w:val="0"/>
                <w:sz w:val="20"/>
                <w:szCs w:val="20"/>
              </w:rPr>
              <w:t>Unit Cost</w:t>
            </w:r>
          </w:p>
        </w:tc>
      </w:tr>
      <w:tr w:rsidR="00AC2D26" w:rsidRPr="00072469" w14:paraId="45DAE416" w14:textId="77777777" w:rsidTr="00AC2D26">
        <w:tc>
          <w:tcPr>
            <w:tcW w:w="4410" w:type="dxa"/>
          </w:tcPr>
          <w:p w14:paraId="50FB6866" w14:textId="3BE70E8D" w:rsidR="00AC2D26" w:rsidRDefault="00880DF1" w:rsidP="00E14BD9">
            <w:pPr>
              <w:pStyle w:val="ListParagraph"/>
              <w:numPr>
                <w:ilvl w:val="0"/>
                <w:numId w:val="3"/>
              </w:numPr>
              <w:spacing w:after="0" w:line="240" w:lineRule="auto"/>
              <w:ind w:left="342" w:hanging="360"/>
              <w:jc w:val="both"/>
              <w:rPr>
                <w:rFonts w:ascii="Times New Roman" w:hAnsi="Times New Roman"/>
                <w:b/>
                <w:snapToGrid w:val="0"/>
                <w:sz w:val="20"/>
                <w:szCs w:val="20"/>
              </w:rPr>
            </w:pPr>
            <w:r>
              <w:rPr>
                <w:rFonts w:ascii="Times New Roman" w:hAnsi="Times New Roman"/>
                <w:b/>
                <w:snapToGrid w:val="0"/>
                <w:sz w:val="20"/>
                <w:szCs w:val="20"/>
              </w:rPr>
              <w:t xml:space="preserve">Professional </w:t>
            </w:r>
            <w:r w:rsidR="00E05B05">
              <w:rPr>
                <w:rFonts w:ascii="Times New Roman" w:hAnsi="Times New Roman"/>
                <w:b/>
                <w:snapToGrid w:val="0"/>
                <w:sz w:val="20"/>
                <w:szCs w:val="20"/>
              </w:rPr>
              <w:t>mentoring fee</w:t>
            </w:r>
          </w:p>
        </w:tc>
        <w:tc>
          <w:tcPr>
            <w:tcW w:w="1686" w:type="dxa"/>
          </w:tcPr>
          <w:p w14:paraId="57E0F2D6" w14:textId="0036D1A9" w:rsidR="00AC2D26" w:rsidRPr="00072469" w:rsidRDefault="00E05B05" w:rsidP="00E14BD9">
            <w:pPr>
              <w:spacing w:after="0" w:line="240" w:lineRule="auto"/>
              <w:jc w:val="center"/>
              <w:rPr>
                <w:rFonts w:ascii="Times New Roman" w:hAnsi="Times New Roman"/>
                <w:snapToGrid w:val="0"/>
                <w:sz w:val="20"/>
                <w:szCs w:val="20"/>
              </w:rPr>
            </w:pPr>
            <w:r>
              <w:rPr>
                <w:rFonts w:ascii="Times New Roman" w:hAnsi="Times New Roman"/>
                <w:snapToGrid w:val="0"/>
                <w:sz w:val="20"/>
                <w:szCs w:val="20"/>
              </w:rPr>
              <w:t>Hourly fee</w:t>
            </w:r>
          </w:p>
        </w:tc>
        <w:tc>
          <w:tcPr>
            <w:tcW w:w="3264" w:type="dxa"/>
          </w:tcPr>
          <w:p w14:paraId="6BD0D727" w14:textId="77777777" w:rsidR="00AC2D26" w:rsidRPr="00072469" w:rsidRDefault="00AC2D26" w:rsidP="00E14BD9">
            <w:pPr>
              <w:spacing w:after="0" w:line="240" w:lineRule="auto"/>
              <w:jc w:val="center"/>
              <w:rPr>
                <w:rFonts w:ascii="Times New Roman" w:hAnsi="Times New Roman"/>
                <w:snapToGrid w:val="0"/>
                <w:sz w:val="20"/>
                <w:szCs w:val="20"/>
              </w:rPr>
            </w:pPr>
          </w:p>
        </w:tc>
      </w:tr>
      <w:tr w:rsidR="00AC2D26" w:rsidRPr="00072469" w14:paraId="7E86A8EC" w14:textId="77777777" w:rsidTr="00E05B05">
        <w:trPr>
          <w:trHeight w:val="806"/>
        </w:trPr>
        <w:tc>
          <w:tcPr>
            <w:tcW w:w="4410" w:type="dxa"/>
          </w:tcPr>
          <w:p w14:paraId="796CEFA3" w14:textId="76A782D7" w:rsidR="00AC2D26" w:rsidRPr="00E05B05" w:rsidRDefault="00E05B05" w:rsidP="00482DA7">
            <w:pPr>
              <w:spacing w:after="0" w:line="240" w:lineRule="auto"/>
              <w:ind w:hanging="20"/>
              <w:rPr>
                <w:rFonts w:ascii="Times New Roman" w:hAnsi="Times New Roman"/>
              </w:rPr>
            </w:pPr>
            <w:r w:rsidRPr="00482DA7">
              <w:rPr>
                <w:rFonts w:ascii="Times New Roman" w:hAnsi="Times New Roman"/>
                <w:snapToGrid w:val="0"/>
                <w:sz w:val="20"/>
                <w:szCs w:val="20"/>
              </w:rPr>
              <w:t>On as needed basis provide hourly mentoring sessions to troubleshoot more complex cases and ensure best support for the beneficiary.</w:t>
            </w:r>
          </w:p>
        </w:tc>
        <w:tc>
          <w:tcPr>
            <w:tcW w:w="1686" w:type="dxa"/>
          </w:tcPr>
          <w:p w14:paraId="633243A3" w14:textId="77777777" w:rsidR="00AC2D26" w:rsidRPr="00072469" w:rsidRDefault="00AC2D26" w:rsidP="00E14BD9">
            <w:pPr>
              <w:spacing w:after="0" w:line="240" w:lineRule="auto"/>
              <w:jc w:val="center"/>
              <w:rPr>
                <w:rFonts w:ascii="Times New Roman" w:hAnsi="Times New Roman"/>
                <w:b/>
                <w:snapToGrid w:val="0"/>
                <w:sz w:val="20"/>
                <w:szCs w:val="20"/>
              </w:rPr>
            </w:pPr>
          </w:p>
        </w:tc>
        <w:tc>
          <w:tcPr>
            <w:tcW w:w="3264" w:type="dxa"/>
          </w:tcPr>
          <w:p w14:paraId="1A59B522" w14:textId="77777777" w:rsidR="00AC2D26" w:rsidRPr="00072469" w:rsidRDefault="00AC2D26" w:rsidP="00E14BD9">
            <w:pPr>
              <w:spacing w:after="0" w:line="240" w:lineRule="auto"/>
              <w:jc w:val="center"/>
              <w:rPr>
                <w:rFonts w:ascii="Times New Roman" w:hAnsi="Times New Roman"/>
                <w:b/>
                <w:snapToGrid w:val="0"/>
                <w:sz w:val="20"/>
                <w:szCs w:val="20"/>
              </w:rPr>
            </w:pPr>
          </w:p>
        </w:tc>
      </w:tr>
    </w:tbl>
    <w:p w14:paraId="3BE62B7E" w14:textId="77777777" w:rsidR="009B26FF" w:rsidRPr="00072469" w:rsidRDefault="009B26FF" w:rsidP="009B26FF">
      <w:pPr>
        <w:rPr>
          <w:rFonts w:ascii="Times New Roman" w:hAnsi="Times New Roman"/>
        </w:rPr>
      </w:pPr>
    </w:p>
    <w:p w14:paraId="081F60FC" w14:textId="77777777" w:rsidR="009B26FF" w:rsidRPr="00072469" w:rsidRDefault="009B26FF" w:rsidP="009B26FF">
      <w:pPr>
        <w:jc w:val="both"/>
        <w:rPr>
          <w:rFonts w:ascii="Times New Roman" w:hAnsi="Times New Roman"/>
        </w:rPr>
      </w:pPr>
    </w:p>
    <w:p w14:paraId="36D85FB7" w14:textId="77777777" w:rsidR="009B26FF" w:rsidRPr="00770C8F" w:rsidRDefault="009B26FF" w:rsidP="00326686">
      <w:pPr>
        <w:jc w:val="both"/>
        <w:rPr>
          <w:rFonts w:ascii="Times New Roman" w:hAnsi="Times New Roman"/>
        </w:rPr>
      </w:pPr>
    </w:p>
    <w:sectPr w:rsidR="009B26FF" w:rsidRPr="00770C8F" w:rsidSect="00752316">
      <w:footerReference w:type="default" r:id="rId10"/>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52EE" w14:textId="77777777" w:rsidR="000970F2" w:rsidRDefault="000970F2" w:rsidP="00A24134">
      <w:pPr>
        <w:spacing w:after="0" w:line="240" w:lineRule="auto"/>
      </w:pPr>
      <w:r>
        <w:separator/>
      </w:r>
    </w:p>
  </w:endnote>
  <w:endnote w:type="continuationSeparator" w:id="0">
    <w:p w14:paraId="3DDE99ED" w14:textId="77777777" w:rsidR="000970F2" w:rsidRDefault="000970F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875"/>
      <w:docPartObj>
        <w:docPartGallery w:val="Page Numbers (Bottom of Page)"/>
        <w:docPartUnique/>
      </w:docPartObj>
    </w:sdtPr>
    <w:sdtEndPr/>
    <w:sdtContent>
      <w:p w14:paraId="24179342" w14:textId="77777777" w:rsidR="000A5BCC" w:rsidRDefault="00E07089">
        <w:pPr>
          <w:pStyle w:val="Footer"/>
          <w:jc w:val="right"/>
        </w:pPr>
        <w:r>
          <w:fldChar w:fldCharType="begin"/>
        </w:r>
        <w:r w:rsidR="00474F76">
          <w:instrText xml:space="preserve"> PAGE   \* MERGEFORMAT </w:instrText>
        </w:r>
        <w:r>
          <w:fldChar w:fldCharType="separate"/>
        </w:r>
        <w:r w:rsidR="00C73470">
          <w:rPr>
            <w:noProof/>
          </w:rPr>
          <w:t>5</w:t>
        </w:r>
        <w:r>
          <w:rPr>
            <w:noProof/>
          </w:rPr>
          <w:fldChar w:fldCharType="end"/>
        </w:r>
      </w:p>
    </w:sdtContent>
  </w:sdt>
  <w:p w14:paraId="37791C59" w14:textId="77777777" w:rsidR="000A5BCC" w:rsidRDefault="000A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5E4F" w14:textId="77777777" w:rsidR="000970F2" w:rsidRDefault="000970F2" w:rsidP="00A24134">
      <w:pPr>
        <w:spacing w:after="0" w:line="240" w:lineRule="auto"/>
      </w:pPr>
      <w:r>
        <w:separator/>
      </w:r>
    </w:p>
  </w:footnote>
  <w:footnote w:type="continuationSeparator" w:id="0">
    <w:p w14:paraId="2AC8D830" w14:textId="77777777" w:rsidR="000970F2" w:rsidRDefault="000970F2"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251"/>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F6537"/>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89425C"/>
    <w:multiLevelType w:val="hybridMultilevel"/>
    <w:tmpl w:val="14E29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12653"/>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120C0E"/>
    <w:multiLevelType w:val="hybridMultilevel"/>
    <w:tmpl w:val="451A5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FD360BC"/>
    <w:multiLevelType w:val="hybridMultilevel"/>
    <w:tmpl w:val="77D6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40BFE"/>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C1D7E"/>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550DAF"/>
    <w:multiLevelType w:val="hybridMultilevel"/>
    <w:tmpl w:val="4A9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D3103"/>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C65733"/>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4B4839"/>
    <w:multiLevelType w:val="hybridMultilevel"/>
    <w:tmpl w:val="8332B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FC66CD"/>
    <w:multiLevelType w:val="hybridMultilevel"/>
    <w:tmpl w:val="089A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10"/>
  </w:num>
  <w:num w:numId="7">
    <w:abstractNumId w:val="11"/>
  </w:num>
  <w:num w:numId="8">
    <w:abstractNumId w:val="2"/>
  </w:num>
  <w:num w:numId="9">
    <w:abstractNumId w:val="12"/>
  </w:num>
  <w:num w:numId="10">
    <w:abstractNumId w:val="6"/>
  </w:num>
  <w:num w:numId="11">
    <w:abstractNumId w:val="13"/>
  </w:num>
  <w:num w:numId="12">
    <w:abstractNumId w:val="4"/>
  </w:num>
  <w:num w:numId="13">
    <w:abstractNumId w:val="9"/>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11C0"/>
    <w:rsid w:val="000023D7"/>
    <w:rsid w:val="00003F24"/>
    <w:rsid w:val="000053B2"/>
    <w:rsid w:val="0001012F"/>
    <w:rsid w:val="000169A7"/>
    <w:rsid w:val="0003128A"/>
    <w:rsid w:val="0004280F"/>
    <w:rsid w:val="00042ECB"/>
    <w:rsid w:val="000443AB"/>
    <w:rsid w:val="000513BF"/>
    <w:rsid w:val="00052A25"/>
    <w:rsid w:val="00057DA8"/>
    <w:rsid w:val="000806EE"/>
    <w:rsid w:val="00085C86"/>
    <w:rsid w:val="00086485"/>
    <w:rsid w:val="000870EF"/>
    <w:rsid w:val="000964DE"/>
    <w:rsid w:val="000970F2"/>
    <w:rsid w:val="000A0D83"/>
    <w:rsid w:val="000A114A"/>
    <w:rsid w:val="000A20BE"/>
    <w:rsid w:val="000A5BCC"/>
    <w:rsid w:val="000C7826"/>
    <w:rsid w:val="000E1A6C"/>
    <w:rsid w:val="000E2C6B"/>
    <w:rsid w:val="000E45E5"/>
    <w:rsid w:val="000F0F98"/>
    <w:rsid w:val="00103276"/>
    <w:rsid w:val="00105B43"/>
    <w:rsid w:val="001211B6"/>
    <w:rsid w:val="001275FA"/>
    <w:rsid w:val="00127626"/>
    <w:rsid w:val="00134A66"/>
    <w:rsid w:val="001473B3"/>
    <w:rsid w:val="00150A3C"/>
    <w:rsid w:val="0015285B"/>
    <w:rsid w:val="00155619"/>
    <w:rsid w:val="001645A2"/>
    <w:rsid w:val="00170B01"/>
    <w:rsid w:val="00180DBD"/>
    <w:rsid w:val="00180DF8"/>
    <w:rsid w:val="001835D4"/>
    <w:rsid w:val="001840E2"/>
    <w:rsid w:val="001A0DCE"/>
    <w:rsid w:val="001A263E"/>
    <w:rsid w:val="001A51B8"/>
    <w:rsid w:val="001B2281"/>
    <w:rsid w:val="001B5BA8"/>
    <w:rsid w:val="001D2060"/>
    <w:rsid w:val="001D3B1C"/>
    <w:rsid w:val="001D7838"/>
    <w:rsid w:val="001E00FD"/>
    <w:rsid w:val="001E30BA"/>
    <w:rsid w:val="001E5C21"/>
    <w:rsid w:val="001E7AD3"/>
    <w:rsid w:val="001F12CE"/>
    <w:rsid w:val="001F3506"/>
    <w:rsid w:val="00200688"/>
    <w:rsid w:val="0020554C"/>
    <w:rsid w:val="00220885"/>
    <w:rsid w:val="002223E0"/>
    <w:rsid w:val="00223724"/>
    <w:rsid w:val="00224544"/>
    <w:rsid w:val="00235B64"/>
    <w:rsid w:val="00236172"/>
    <w:rsid w:val="00243113"/>
    <w:rsid w:val="002516BD"/>
    <w:rsid w:val="00255839"/>
    <w:rsid w:val="002614F3"/>
    <w:rsid w:val="0028168D"/>
    <w:rsid w:val="00295883"/>
    <w:rsid w:val="0029649C"/>
    <w:rsid w:val="002A1486"/>
    <w:rsid w:val="002A7855"/>
    <w:rsid w:val="002B197A"/>
    <w:rsid w:val="002B3506"/>
    <w:rsid w:val="002B6DD8"/>
    <w:rsid w:val="002C5DA1"/>
    <w:rsid w:val="002D1271"/>
    <w:rsid w:val="002E22AB"/>
    <w:rsid w:val="002F3B59"/>
    <w:rsid w:val="002F799A"/>
    <w:rsid w:val="00303B03"/>
    <w:rsid w:val="00307AE4"/>
    <w:rsid w:val="003153FF"/>
    <w:rsid w:val="00326686"/>
    <w:rsid w:val="00327C3A"/>
    <w:rsid w:val="003313C6"/>
    <w:rsid w:val="0033411B"/>
    <w:rsid w:val="00336FBE"/>
    <w:rsid w:val="00342733"/>
    <w:rsid w:val="003449CB"/>
    <w:rsid w:val="00350D00"/>
    <w:rsid w:val="00355E55"/>
    <w:rsid w:val="003579CC"/>
    <w:rsid w:val="00360377"/>
    <w:rsid w:val="0036350C"/>
    <w:rsid w:val="0036389E"/>
    <w:rsid w:val="00373F4C"/>
    <w:rsid w:val="003754C3"/>
    <w:rsid w:val="003812A9"/>
    <w:rsid w:val="003836C0"/>
    <w:rsid w:val="00393FA5"/>
    <w:rsid w:val="003973A8"/>
    <w:rsid w:val="003A15A6"/>
    <w:rsid w:val="003A22D4"/>
    <w:rsid w:val="003A2302"/>
    <w:rsid w:val="003B0C3C"/>
    <w:rsid w:val="003B2794"/>
    <w:rsid w:val="003B607C"/>
    <w:rsid w:val="003C274D"/>
    <w:rsid w:val="003C7051"/>
    <w:rsid w:val="003D1C8C"/>
    <w:rsid w:val="003D2D74"/>
    <w:rsid w:val="003E7BDB"/>
    <w:rsid w:val="003F0258"/>
    <w:rsid w:val="003F2AD3"/>
    <w:rsid w:val="00402A0C"/>
    <w:rsid w:val="004068F0"/>
    <w:rsid w:val="004112F5"/>
    <w:rsid w:val="00420A82"/>
    <w:rsid w:val="00422BB8"/>
    <w:rsid w:val="00432027"/>
    <w:rsid w:val="00434877"/>
    <w:rsid w:val="00440ECE"/>
    <w:rsid w:val="00442689"/>
    <w:rsid w:val="00443E94"/>
    <w:rsid w:val="00451FF4"/>
    <w:rsid w:val="00456094"/>
    <w:rsid w:val="00467A20"/>
    <w:rsid w:val="00474F76"/>
    <w:rsid w:val="004758AA"/>
    <w:rsid w:val="004758BD"/>
    <w:rsid w:val="00482DA7"/>
    <w:rsid w:val="00494A21"/>
    <w:rsid w:val="004A2B79"/>
    <w:rsid w:val="004A7AD1"/>
    <w:rsid w:val="004C41E4"/>
    <w:rsid w:val="004C5285"/>
    <w:rsid w:val="004C5A98"/>
    <w:rsid w:val="004C6440"/>
    <w:rsid w:val="004C6EC6"/>
    <w:rsid w:val="004D0223"/>
    <w:rsid w:val="004D3F24"/>
    <w:rsid w:val="004D5447"/>
    <w:rsid w:val="004D560C"/>
    <w:rsid w:val="004E4FE7"/>
    <w:rsid w:val="004E7CDB"/>
    <w:rsid w:val="00510500"/>
    <w:rsid w:val="005207F7"/>
    <w:rsid w:val="00527F64"/>
    <w:rsid w:val="00532AA0"/>
    <w:rsid w:val="00537B4B"/>
    <w:rsid w:val="0054004E"/>
    <w:rsid w:val="00551D93"/>
    <w:rsid w:val="00567250"/>
    <w:rsid w:val="00570060"/>
    <w:rsid w:val="00574584"/>
    <w:rsid w:val="005771A3"/>
    <w:rsid w:val="00585412"/>
    <w:rsid w:val="00596D70"/>
    <w:rsid w:val="005A1C0A"/>
    <w:rsid w:val="005A4333"/>
    <w:rsid w:val="005B038A"/>
    <w:rsid w:val="005B420C"/>
    <w:rsid w:val="005B581D"/>
    <w:rsid w:val="005B5A62"/>
    <w:rsid w:val="005C1D1E"/>
    <w:rsid w:val="005C5E69"/>
    <w:rsid w:val="005D1AD4"/>
    <w:rsid w:val="005D22B9"/>
    <w:rsid w:val="005E1200"/>
    <w:rsid w:val="005E613B"/>
    <w:rsid w:val="005F1385"/>
    <w:rsid w:val="005F1B65"/>
    <w:rsid w:val="005F3328"/>
    <w:rsid w:val="00610014"/>
    <w:rsid w:val="006103BE"/>
    <w:rsid w:val="0063524A"/>
    <w:rsid w:val="0063609A"/>
    <w:rsid w:val="00645446"/>
    <w:rsid w:val="006522EB"/>
    <w:rsid w:val="0065346B"/>
    <w:rsid w:val="0065710B"/>
    <w:rsid w:val="00657D2B"/>
    <w:rsid w:val="00661C29"/>
    <w:rsid w:val="0066697F"/>
    <w:rsid w:val="00676AD5"/>
    <w:rsid w:val="0068348B"/>
    <w:rsid w:val="0069563B"/>
    <w:rsid w:val="006A7347"/>
    <w:rsid w:val="006C084C"/>
    <w:rsid w:val="006C180F"/>
    <w:rsid w:val="006C22CF"/>
    <w:rsid w:val="006C33AE"/>
    <w:rsid w:val="006C3695"/>
    <w:rsid w:val="006C491D"/>
    <w:rsid w:val="006D089E"/>
    <w:rsid w:val="006D2F2A"/>
    <w:rsid w:val="006E1090"/>
    <w:rsid w:val="006E566F"/>
    <w:rsid w:val="006F5657"/>
    <w:rsid w:val="007139D0"/>
    <w:rsid w:val="0071413E"/>
    <w:rsid w:val="00714F33"/>
    <w:rsid w:val="00723FC7"/>
    <w:rsid w:val="00726AA2"/>
    <w:rsid w:val="007354EA"/>
    <w:rsid w:val="00737666"/>
    <w:rsid w:val="00741441"/>
    <w:rsid w:val="00747456"/>
    <w:rsid w:val="00752316"/>
    <w:rsid w:val="0075596C"/>
    <w:rsid w:val="007601BD"/>
    <w:rsid w:val="007613FF"/>
    <w:rsid w:val="007650C2"/>
    <w:rsid w:val="00765DF6"/>
    <w:rsid w:val="00770B46"/>
    <w:rsid w:val="00770C8F"/>
    <w:rsid w:val="0077337C"/>
    <w:rsid w:val="007804E5"/>
    <w:rsid w:val="00780588"/>
    <w:rsid w:val="00784DAC"/>
    <w:rsid w:val="00790869"/>
    <w:rsid w:val="007911A5"/>
    <w:rsid w:val="007A2745"/>
    <w:rsid w:val="007B1751"/>
    <w:rsid w:val="007B1A08"/>
    <w:rsid w:val="007B6D9A"/>
    <w:rsid w:val="007C35E3"/>
    <w:rsid w:val="007C4235"/>
    <w:rsid w:val="007D382E"/>
    <w:rsid w:val="007D3AB5"/>
    <w:rsid w:val="007D5BB0"/>
    <w:rsid w:val="007E4129"/>
    <w:rsid w:val="007E4F76"/>
    <w:rsid w:val="007E7929"/>
    <w:rsid w:val="007E7C90"/>
    <w:rsid w:val="007F0FB5"/>
    <w:rsid w:val="007F681C"/>
    <w:rsid w:val="00806825"/>
    <w:rsid w:val="00810FC3"/>
    <w:rsid w:val="0081591B"/>
    <w:rsid w:val="00816B78"/>
    <w:rsid w:val="00834D1A"/>
    <w:rsid w:val="008350CF"/>
    <w:rsid w:val="0083711D"/>
    <w:rsid w:val="00837B2A"/>
    <w:rsid w:val="00837F09"/>
    <w:rsid w:val="008458BC"/>
    <w:rsid w:val="0085771C"/>
    <w:rsid w:val="00877F24"/>
    <w:rsid w:val="00880DF1"/>
    <w:rsid w:val="00882780"/>
    <w:rsid w:val="00885DEC"/>
    <w:rsid w:val="00885FB4"/>
    <w:rsid w:val="008927C0"/>
    <w:rsid w:val="008A0260"/>
    <w:rsid w:val="008A0CA4"/>
    <w:rsid w:val="008A4E69"/>
    <w:rsid w:val="008A6F73"/>
    <w:rsid w:val="008B0272"/>
    <w:rsid w:val="008B28CA"/>
    <w:rsid w:val="008B33D2"/>
    <w:rsid w:val="008B6757"/>
    <w:rsid w:val="008C44C0"/>
    <w:rsid w:val="008C44CA"/>
    <w:rsid w:val="008C6298"/>
    <w:rsid w:val="008D62C8"/>
    <w:rsid w:val="008E21EC"/>
    <w:rsid w:val="008F4554"/>
    <w:rsid w:val="0090618B"/>
    <w:rsid w:val="009168EC"/>
    <w:rsid w:val="00916F4E"/>
    <w:rsid w:val="00920B0A"/>
    <w:rsid w:val="00933110"/>
    <w:rsid w:val="00944786"/>
    <w:rsid w:val="00944BE8"/>
    <w:rsid w:val="00944F40"/>
    <w:rsid w:val="009474C0"/>
    <w:rsid w:val="0094779C"/>
    <w:rsid w:val="009530F9"/>
    <w:rsid w:val="009655DB"/>
    <w:rsid w:val="009723CE"/>
    <w:rsid w:val="00974707"/>
    <w:rsid w:val="00975090"/>
    <w:rsid w:val="00976CAB"/>
    <w:rsid w:val="009771A3"/>
    <w:rsid w:val="00977BC5"/>
    <w:rsid w:val="00986352"/>
    <w:rsid w:val="009912B9"/>
    <w:rsid w:val="00993E07"/>
    <w:rsid w:val="00995603"/>
    <w:rsid w:val="0099562C"/>
    <w:rsid w:val="009A7630"/>
    <w:rsid w:val="009B26FF"/>
    <w:rsid w:val="009B32F4"/>
    <w:rsid w:val="009D6996"/>
    <w:rsid w:val="009E2B22"/>
    <w:rsid w:val="009E7ABC"/>
    <w:rsid w:val="009F33A7"/>
    <w:rsid w:val="00A030A0"/>
    <w:rsid w:val="00A0471A"/>
    <w:rsid w:val="00A07A5A"/>
    <w:rsid w:val="00A109F6"/>
    <w:rsid w:val="00A203F1"/>
    <w:rsid w:val="00A20E41"/>
    <w:rsid w:val="00A24134"/>
    <w:rsid w:val="00A25056"/>
    <w:rsid w:val="00A32D1A"/>
    <w:rsid w:val="00A3769F"/>
    <w:rsid w:val="00A43B0C"/>
    <w:rsid w:val="00A509DE"/>
    <w:rsid w:val="00A52432"/>
    <w:rsid w:val="00A539D8"/>
    <w:rsid w:val="00A62F84"/>
    <w:rsid w:val="00A6756E"/>
    <w:rsid w:val="00A7055A"/>
    <w:rsid w:val="00A77B49"/>
    <w:rsid w:val="00A82638"/>
    <w:rsid w:val="00A83454"/>
    <w:rsid w:val="00A84AEE"/>
    <w:rsid w:val="00A90CF6"/>
    <w:rsid w:val="00A92D16"/>
    <w:rsid w:val="00A9563A"/>
    <w:rsid w:val="00A97088"/>
    <w:rsid w:val="00AA0DE1"/>
    <w:rsid w:val="00AA4263"/>
    <w:rsid w:val="00AA4872"/>
    <w:rsid w:val="00AA4E1F"/>
    <w:rsid w:val="00AA76B6"/>
    <w:rsid w:val="00AC2D26"/>
    <w:rsid w:val="00AC6F4C"/>
    <w:rsid w:val="00AE1502"/>
    <w:rsid w:val="00AE260D"/>
    <w:rsid w:val="00AE7C2C"/>
    <w:rsid w:val="00AF18BF"/>
    <w:rsid w:val="00AF3C0C"/>
    <w:rsid w:val="00AF6929"/>
    <w:rsid w:val="00B03668"/>
    <w:rsid w:val="00B05A92"/>
    <w:rsid w:val="00B1137C"/>
    <w:rsid w:val="00B16332"/>
    <w:rsid w:val="00B20824"/>
    <w:rsid w:val="00B21CB2"/>
    <w:rsid w:val="00B2445F"/>
    <w:rsid w:val="00B2589F"/>
    <w:rsid w:val="00B25DE3"/>
    <w:rsid w:val="00B2665D"/>
    <w:rsid w:val="00B37499"/>
    <w:rsid w:val="00B438A3"/>
    <w:rsid w:val="00B43CDD"/>
    <w:rsid w:val="00B53AC8"/>
    <w:rsid w:val="00B60FD8"/>
    <w:rsid w:val="00B8509E"/>
    <w:rsid w:val="00B8583A"/>
    <w:rsid w:val="00B879BD"/>
    <w:rsid w:val="00B90F10"/>
    <w:rsid w:val="00B942B6"/>
    <w:rsid w:val="00B966B0"/>
    <w:rsid w:val="00BA3FB5"/>
    <w:rsid w:val="00BA559F"/>
    <w:rsid w:val="00BB38B6"/>
    <w:rsid w:val="00BB5A1F"/>
    <w:rsid w:val="00BD13B1"/>
    <w:rsid w:val="00BE0FB0"/>
    <w:rsid w:val="00BE646C"/>
    <w:rsid w:val="00BE76ED"/>
    <w:rsid w:val="00BF01DE"/>
    <w:rsid w:val="00BF1CA8"/>
    <w:rsid w:val="00BF4072"/>
    <w:rsid w:val="00C06D21"/>
    <w:rsid w:val="00C219A7"/>
    <w:rsid w:val="00C22E07"/>
    <w:rsid w:val="00C31899"/>
    <w:rsid w:val="00C369F3"/>
    <w:rsid w:val="00C535F2"/>
    <w:rsid w:val="00C55DB9"/>
    <w:rsid w:val="00C60CB0"/>
    <w:rsid w:val="00C62F49"/>
    <w:rsid w:val="00C64099"/>
    <w:rsid w:val="00C73470"/>
    <w:rsid w:val="00C73BB7"/>
    <w:rsid w:val="00C8374A"/>
    <w:rsid w:val="00C84076"/>
    <w:rsid w:val="00C9635D"/>
    <w:rsid w:val="00C9768B"/>
    <w:rsid w:val="00CA0438"/>
    <w:rsid w:val="00CA38DC"/>
    <w:rsid w:val="00CD6985"/>
    <w:rsid w:val="00CD6A9B"/>
    <w:rsid w:val="00CD70AB"/>
    <w:rsid w:val="00CE0326"/>
    <w:rsid w:val="00CE1742"/>
    <w:rsid w:val="00CE71E5"/>
    <w:rsid w:val="00CF522C"/>
    <w:rsid w:val="00D0272D"/>
    <w:rsid w:val="00D1039A"/>
    <w:rsid w:val="00D127B1"/>
    <w:rsid w:val="00D144A2"/>
    <w:rsid w:val="00D17475"/>
    <w:rsid w:val="00D234D8"/>
    <w:rsid w:val="00D24E48"/>
    <w:rsid w:val="00D2659A"/>
    <w:rsid w:val="00D274D6"/>
    <w:rsid w:val="00D40508"/>
    <w:rsid w:val="00D42594"/>
    <w:rsid w:val="00D4317E"/>
    <w:rsid w:val="00D43A3B"/>
    <w:rsid w:val="00D44334"/>
    <w:rsid w:val="00D54C67"/>
    <w:rsid w:val="00D54E02"/>
    <w:rsid w:val="00D6091F"/>
    <w:rsid w:val="00D7108F"/>
    <w:rsid w:val="00D90DF8"/>
    <w:rsid w:val="00D92FCE"/>
    <w:rsid w:val="00DA0A26"/>
    <w:rsid w:val="00DA2888"/>
    <w:rsid w:val="00DA646F"/>
    <w:rsid w:val="00DB0EAE"/>
    <w:rsid w:val="00DB0EB6"/>
    <w:rsid w:val="00DB77DD"/>
    <w:rsid w:val="00DB7F57"/>
    <w:rsid w:val="00DC05FA"/>
    <w:rsid w:val="00DC6A8F"/>
    <w:rsid w:val="00DC6CCF"/>
    <w:rsid w:val="00DD096A"/>
    <w:rsid w:val="00DD3A3E"/>
    <w:rsid w:val="00DD3BA3"/>
    <w:rsid w:val="00DE0AE6"/>
    <w:rsid w:val="00DE1432"/>
    <w:rsid w:val="00DE2C84"/>
    <w:rsid w:val="00DE3206"/>
    <w:rsid w:val="00DE3F78"/>
    <w:rsid w:val="00DF0A81"/>
    <w:rsid w:val="00DF7E39"/>
    <w:rsid w:val="00E05B05"/>
    <w:rsid w:val="00E05B9C"/>
    <w:rsid w:val="00E07089"/>
    <w:rsid w:val="00E1022F"/>
    <w:rsid w:val="00E14406"/>
    <w:rsid w:val="00E21FFA"/>
    <w:rsid w:val="00E36E03"/>
    <w:rsid w:val="00E430E5"/>
    <w:rsid w:val="00E477A8"/>
    <w:rsid w:val="00E511CC"/>
    <w:rsid w:val="00E523B0"/>
    <w:rsid w:val="00E544EC"/>
    <w:rsid w:val="00E56341"/>
    <w:rsid w:val="00E60C6C"/>
    <w:rsid w:val="00E625B7"/>
    <w:rsid w:val="00E67CD5"/>
    <w:rsid w:val="00E719B0"/>
    <w:rsid w:val="00E749F0"/>
    <w:rsid w:val="00E8310E"/>
    <w:rsid w:val="00E83A2D"/>
    <w:rsid w:val="00E87C33"/>
    <w:rsid w:val="00E87C59"/>
    <w:rsid w:val="00E90323"/>
    <w:rsid w:val="00E91237"/>
    <w:rsid w:val="00E91F85"/>
    <w:rsid w:val="00E94857"/>
    <w:rsid w:val="00EA0A47"/>
    <w:rsid w:val="00EA50D0"/>
    <w:rsid w:val="00EA697D"/>
    <w:rsid w:val="00EA6FCB"/>
    <w:rsid w:val="00EB19EE"/>
    <w:rsid w:val="00EB2979"/>
    <w:rsid w:val="00EC0D31"/>
    <w:rsid w:val="00ED649B"/>
    <w:rsid w:val="00EE0AA8"/>
    <w:rsid w:val="00EE3391"/>
    <w:rsid w:val="00EF1F1C"/>
    <w:rsid w:val="00EF249A"/>
    <w:rsid w:val="00EF2A18"/>
    <w:rsid w:val="00EF703E"/>
    <w:rsid w:val="00F02457"/>
    <w:rsid w:val="00F144D9"/>
    <w:rsid w:val="00F16EE7"/>
    <w:rsid w:val="00F23BB7"/>
    <w:rsid w:val="00F26056"/>
    <w:rsid w:val="00F3183D"/>
    <w:rsid w:val="00F35C57"/>
    <w:rsid w:val="00F40EEB"/>
    <w:rsid w:val="00F50696"/>
    <w:rsid w:val="00F51BB5"/>
    <w:rsid w:val="00F564FE"/>
    <w:rsid w:val="00F5690D"/>
    <w:rsid w:val="00F633D9"/>
    <w:rsid w:val="00F662A3"/>
    <w:rsid w:val="00F75077"/>
    <w:rsid w:val="00F7753E"/>
    <w:rsid w:val="00F77AE8"/>
    <w:rsid w:val="00F83880"/>
    <w:rsid w:val="00F9130D"/>
    <w:rsid w:val="00F918E6"/>
    <w:rsid w:val="00F93C9E"/>
    <w:rsid w:val="00F93E48"/>
    <w:rsid w:val="00FA0DC0"/>
    <w:rsid w:val="00FA5915"/>
    <w:rsid w:val="00FB1469"/>
    <w:rsid w:val="00FD3A89"/>
    <w:rsid w:val="00FD552A"/>
    <w:rsid w:val="00FD5C2F"/>
    <w:rsid w:val="00FD6AD6"/>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D4B6"/>
  <w15:docId w15:val="{5B296AE5-67EB-469E-B4FD-74C22905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character" w:styleId="CommentReference">
    <w:name w:val="annotation reference"/>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link w:val="CommentSubject"/>
    <w:uiPriority w:val="99"/>
    <w:semiHidden/>
    <w:rsid w:val="00F918E6"/>
    <w:rPr>
      <w:b/>
      <w:bCs/>
      <w:sz w:val="20"/>
      <w:szCs w:val="20"/>
    </w:rPr>
  </w:style>
  <w:style w:type="character" w:styleId="Hyperlink">
    <w:name w:val="Hyperlink"/>
    <w:uiPriority w:val="99"/>
    <w:unhideWhenUsed/>
    <w:rsid w:val="00086485"/>
    <w:rPr>
      <w:color w:val="0000FF"/>
      <w:u w:val="single"/>
    </w:rPr>
  </w:style>
  <w:style w:type="paragraph" w:styleId="FootnoteText">
    <w:name w:val="footnote text"/>
    <w:basedOn w:val="Normal"/>
    <w:link w:val="FootnoteTextChar"/>
    <w:uiPriority w:val="99"/>
    <w:semiHidden/>
    <w:rsid w:val="000806EE"/>
    <w:pPr>
      <w:widowControl w:val="0"/>
      <w:spacing w:after="60" w:line="240" w:lineRule="auto"/>
      <w:jc w:val="both"/>
    </w:pPr>
    <w:rPr>
      <w:rFonts w:ascii="Courier" w:eastAsia="Times New Roman" w:hAnsi="Courier"/>
      <w:sz w:val="20"/>
      <w:szCs w:val="20"/>
    </w:rPr>
  </w:style>
  <w:style w:type="character" w:customStyle="1" w:styleId="FootnoteTextChar">
    <w:name w:val="Footnote Text Char"/>
    <w:link w:val="FootnoteText"/>
    <w:uiPriority w:val="99"/>
    <w:semiHidden/>
    <w:rsid w:val="000806EE"/>
    <w:rPr>
      <w:rFonts w:ascii="Courier" w:eastAsia="Times New Roman" w:hAnsi="Courier" w:cs="Times New Roman"/>
      <w:sz w:val="20"/>
      <w:szCs w:val="20"/>
    </w:rPr>
  </w:style>
  <w:style w:type="character" w:styleId="FootnoteReference">
    <w:name w:val="footnote reference"/>
    <w:uiPriority w:val="99"/>
    <w:semiHidden/>
    <w:rsid w:val="000806EE"/>
    <w:rPr>
      <w:vertAlign w:val="superscript"/>
    </w:rPr>
  </w:style>
  <w:style w:type="paragraph" w:customStyle="1" w:styleId="Default">
    <w:name w:val="Default"/>
    <w:rsid w:val="000806EE"/>
    <w:pPr>
      <w:autoSpaceDE w:val="0"/>
      <w:autoSpaceDN w:val="0"/>
      <w:adjustRightInd w:val="0"/>
    </w:pPr>
    <w:rPr>
      <w:rFonts w:ascii="Rockwell" w:eastAsia="Times New Roman" w:hAnsi="Rockwell" w:cs="Rockwell"/>
      <w:color w:val="000000"/>
      <w:sz w:val="24"/>
      <w:szCs w:val="24"/>
      <w:lang w:val="en-US" w:eastAsia="en-US"/>
    </w:rPr>
  </w:style>
  <w:style w:type="character" w:customStyle="1" w:styleId="contenttext1">
    <w:name w:val="contenttext1"/>
    <w:basedOn w:val="DefaultParagraphFont"/>
    <w:rsid w:val="00127626"/>
    <w:rPr>
      <w:rFonts w:ascii="Arial" w:hAnsi="Arial" w:cs="Arial" w:hint="default"/>
      <w:sz w:val="24"/>
      <w:szCs w:val="24"/>
    </w:rPr>
  </w:style>
  <w:style w:type="character" w:customStyle="1" w:styleId="ListParagraphChar">
    <w:name w:val="List Paragraph Char"/>
    <w:link w:val="ListParagraph"/>
    <w:uiPriority w:val="34"/>
    <w:locked/>
    <w:rsid w:val="00A77B49"/>
    <w:rPr>
      <w:sz w:val="22"/>
      <w:szCs w:val="22"/>
      <w:lang w:val="en-US" w:eastAsia="en-US"/>
    </w:rPr>
  </w:style>
  <w:style w:type="paragraph" w:styleId="NormalWeb">
    <w:name w:val="Normal (Web)"/>
    <w:basedOn w:val="Normal"/>
    <w:uiPriority w:val="99"/>
    <w:semiHidden/>
    <w:unhideWhenUsed/>
    <w:rsid w:val="00E05B9C"/>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023D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36773">
      <w:bodyDiv w:val="1"/>
      <w:marLeft w:val="0"/>
      <w:marRight w:val="0"/>
      <w:marTop w:val="0"/>
      <w:marBottom w:val="0"/>
      <w:divBdr>
        <w:top w:val="none" w:sz="0" w:space="0" w:color="auto"/>
        <w:left w:val="none" w:sz="0" w:space="0" w:color="auto"/>
        <w:bottom w:val="none" w:sz="0" w:space="0" w:color="auto"/>
        <w:right w:val="none" w:sz="0" w:space="0" w:color="auto"/>
      </w:divBdr>
    </w:div>
    <w:div w:id="771168115">
      <w:bodyDiv w:val="1"/>
      <w:marLeft w:val="0"/>
      <w:marRight w:val="0"/>
      <w:marTop w:val="0"/>
      <w:marBottom w:val="0"/>
      <w:divBdr>
        <w:top w:val="none" w:sz="0" w:space="0" w:color="auto"/>
        <w:left w:val="none" w:sz="0" w:space="0" w:color="auto"/>
        <w:bottom w:val="none" w:sz="0" w:space="0" w:color="auto"/>
        <w:right w:val="none" w:sz="0" w:space="0" w:color="auto"/>
      </w:divBdr>
    </w:div>
    <w:div w:id="10378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5ECA-AACD-4448-AB89-BA920D76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1489</Words>
  <Characters>8490</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Company>
  <LinksUpToDate>false</LinksUpToDate>
  <CharactersWithSpaces>9960</CharactersWithSpaces>
  <SharedDoc>false</SharedDoc>
  <HLinks>
    <vt:vector size="12" baseType="variant">
      <vt:variant>
        <vt:i4>786536</vt:i4>
      </vt:variant>
      <vt:variant>
        <vt:i4>0</vt:i4>
      </vt:variant>
      <vt:variant>
        <vt:i4>0</vt:i4>
      </vt:variant>
      <vt:variant>
        <vt:i4>5</vt:i4>
      </vt:variant>
      <vt:variant>
        <vt:lpwstr>mailto:Humaya.husseynova@undp.org</vt:lpwstr>
      </vt:variant>
      <vt:variant>
        <vt:lpwstr/>
      </vt:variant>
      <vt:variant>
        <vt:i4>7733361</vt:i4>
      </vt:variant>
      <vt:variant>
        <vt:i4>0</vt:i4>
      </vt:variant>
      <vt:variant>
        <vt:i4>0</vt:i4>
      </vt:variant>
      <vt:variant>
        <vt:i4>5</vt:i4>
      </vt:variant>
      <vt:variant>
        <vt:lpwstr>http://www.un.org/womenwatch/feature/ruralwomen/undp-comparative-advantage.html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Gunel Mammadova</cp:lastModifiedBy>
  <cp:revision>6</cp:revision>
  <cp:lastPrinted>2016-11-01T06:00:00Z</cp:lastPrinted>
  <dcterms:created xsi:type="dcterms:W3CDTF">2021-04-29T20:57:00Z</dcterms:created>
  <dcterms:modified xsi:type="dcterms:W3CDTF">2021-04-30T09:39:00Z</dcterms:modified>
</cp:coreProperties>
</file>