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6087A" w14:textId="77777777" w:rsidR="00837A46" w:rsidRDefault="00837A46">
      <w:pPr>
        <w:spacing w:after="0" w:line="276" w:lineRule="auto"/>
        <w:jc w:val="both"/>
        <w:rPr>
          <w:rFonts w:ascii="Times New Roman" w:eastAsia="Times New Roman" w:hAnsi="Times New Roman" w:cs="Times New Roman"/>
          <w:b/>
          <w:u w:val="single"/>
        </w:rPr>
      </w:pPr>
    </w:p>
    <w:p w14:paraId="3290066A" w14:textId="77777777" w:rsidR="00837A46" w:rsidRDefault="00000000">
      <w:pPr>
        <w:spacing w:after="0" w:line="276"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Terms of Reference </w:t>
      </w:r>
    </w:p>
    <w:p w14:paraId="5A52DF08" w14:textId="77777777" w:rsidR="00837A46" w:rsidRDefault="00837A46">
      <w:pPr>
        <w:spacing w:after="0" w:line="276" w:lineRule="auto"/>
        <w:jc w:val="center"/>
        <w:rPr>
          <w:rFonts w:ascii="Times New Roman" w:eastAsia="Times New Roman" w:hAnsi="Times New Roman" w:cs="Times New Roman"/>
          <w:b/>
          <w:u w:val="single"/>
        </w:rPr>
      </w:pPr>
    </w:p>
    <w:p w14:paraId="38431D88" w14:textId="77777777" w:rsidR="00837A46"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Services of the specialized institutions to provide trainings to increase the capacity of Gender Based Violence outreach workers to sensitively engage communities for facilitating access of women and girls to case management services </w:t>
      </w:r>
    </w:p>
    <w:p w14:paraId="01D0CC44" w14:textId="77777777" w:rsidR="00837A46" w:rsidRDefault="00000000">
      <w:pPr>
        <w:spacing w:after="0" w:line="276" w:lineRule="auto"/>
        <w:jc w:val="both"/>
        <w:rPr>
          <w:rFonts w:ascii="Times New Roman" w:eastAsia="Times New Roman" w:hAnsi="Times New Roman" w:cs="Times New Roman"/>
          <w:b/>
        </w:rPr>
      </w:pPr>
      <w:r>
        <w:rPr>
          <w:rFonts w:ascii="Times New Roman" w:eastAsia="Times New Roman" w:hAnsi="Times New Roman" w:cs="Times New Roman"/>
          <w:i/>
          <w:highlight w:val="white"/>
        </w:rPr>
        <w:t>UNFPA, the United Nations Population Fund: Delivering a world where every pregnancy is wanted, every childbirth is safe and every young person’s potential is fulfilled.</w:t>
      </w:r>
    </w:p>
    <w:p w14:paraId="423908B9" w14:textId="77777777" w:rsidR="00837A46" w:rsidRDefault="00837A46">
      <w:pPr>
        <w:widowControl w:val="0"/>
        <w:spacing w:after="0" w:line="276" w:lineRule="auto"/>
        <w:jc w:val="both"/>
        <w:rPr>
          <w:rFonts w:ascii="Times New Roman" w:eastAsia="Times New Roman" w:hAnsi="Times New Roman" w:cs="Times New Roman"/>
          <w:b/>
          <w:u w:val="single"/>
        </w:rPr>
      </w:pPr>
    </w:p>
    <w:p w14:paraId="211067A5" w14:textId="77777777" w:rsidR="00837A46" w:rsidRDefault="00000000">
      <w:pPr>
        <w:widowControl w:val="0"/>
        <w:spacing w:after="0" w:line="276" w:lineRule="auto"/>
        <w:jc w:val="both"/>
        <w:rPr>
          <w:rFonts w:ascii="Times New Roman" w:eastAsia="Times New Roman" w:hAnsi="Times New Roman" w:cs="Times New Roman"/>
          <w:u w:val="single"/>
        </w:rPr>
      </w:pPr>
      <w:bookmarkStart w:id="0" w:name="_heading=h.gjdgxs" w:colFirst="0" w:colLast="0"/>
      <w:bookmarkEnd w:id="0"/>
      <w:r>
        <w:rPr>
          <w:rFonts w:ascii="Times New Roman" w:eastAsia="Times New Roman" w:hAnsi="Times New Roman" w:cs="Times New Roman"/>
          <w:b/>
          <w:u w:val="single"/>
        </w:rPr>
        <w:t>Background</w:t>
      </w:r>
      <w:r>
        <w:rPr>
          <w:rFonts w:ascii="Times New Roman" w:eastAsia="Times New Roman" w:hAnsi="Times New Roman" w:cs="Times New Roman"/>
          <w:u w:val="single"/>
        </w:rPr>
        <w:t xml:space="preserve"> </w:t>
      </w:r>
    </w:p>
    <w:p w14:paraId="0D64E588" w14:textId="77777777" w:rsidR="00837A46" w:rsidRDefault="00837A46">
      <w:pPr>
        <w:widowControl w:val="0"/>
        <w:spacing w:after="0" w:line="276" w:lineRule="auto"/>
        <w:jc w:val="both"/>
        <w:rPr>
          <w:rFonts w:ascii="Times New Roman" w:eastAsia="Times New Roman" w:hAnsi="Times New Roman" w:cs="Times New Roman"/>
          <w:u w:val="single"/>
        </w:rPr>
      </w:pPr>
    </w:p>
    <w:p w14:paraId="72C65BE8" w14:textId="77777777" w:rsidR="00837A46"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Gender-based violence (GBV) persists as a global challenge, with one in three women worldwide experiencing physical or sexual abuse during their lifetime. This alarming prevalence underscores the urgent need for comprehensive measures to address this pervasive violation of human rights.</w:t>
      </w:r>
    </w:p>
    <w:p w14:paraId="3EC0DAC1" w14:textId="77777777" w:rsidR="00837A46" w:rsidRDefault="00837A46">
      <w:pPr>
        <w:widowControl w:val="0"/>
        <w:spacing w:after="0" w:line="276" w:lineRule="auto"/>
        <w:jc w:val="both"/>
        <w:rPr>
          <w:rFonts w:ascii="Times New Roman" w:eastAsia="Times New Roman" w:hAnsi="Times New Roman" w:cs="Times New Roman"/>
        </w:rPr>
      </w:pPr>
    </w:p>
    <w:p w14:paraId="0794E12E" w14:textId="77777777" w:rsidR="00837A46"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UNFPA is a leading agency providing support to governments across the world for combating gender-based violence. UNFPA has been at the forefront of the advocacy efforts for improved GBV prevention and response in Azerbaijan too. The organization provided support with the development of the legal and policy framework to address the phenomenon, as well as assisted a range of government institutions with a series of actions on the production of data and evidence on GBV, its prevalence rates and economic costs; capacity building of service providers; advocacy and awareness raising at both the grass-roots and decision-making levels.</w:t>
      </w:r>
    </w:p>
    <w:p w14:paraId="758F44A0" w14:textId="77777777" w:rsidR="00837A46" w:rsidRDefault="00837A46">
      <w:pPr>
        <w:widowControl w:val="0"/>
        <w:spacing w:after="0" w:line="276" w:lineRule="auto"/>
        <w:jc w:val="both"/>
        <w:rPr>
          <w:rFonts w:ascii="Times New Roman" w:eastAsia="Times New Roman" w:hAnsi="Times New Roman" w:cs="Times New Roman"/>
        </w:rPr>
      </w:pPr>
    </w:p>
    <w:p w14:paraId="1448A0B1" w14:textId="77777777" w:rsidR="00837A46"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Nevertheless, many women in Azerbaijan continue suffering due to limited access to information and protective mechanisms. The MEN and Gender Equality Survey conducted by UNFPA in 2018 revealed alarming statistics, with approximately 32.5% of men admitting to perpetrating physical violence, and an equally concerning 32.1% of women reporting experiencing such violence during their lifetime. Another survey on the economic cost of GBV, held in partnership with the government in 2018, emphasized that the consequences of this phenomenon could potentially cost the Azerbaijani economy nearly 2% of its annual GDP, highlighting the broader societal impact of GBV.</w:t>
      </w:r>
    </w:p>
    <w:p w14:paraId="414975CD" w14:textId="77777777" w:rsidR="00837A46"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As an integral part of the "Women at the Centre: Rising Up Against the Pandemic of Violence Against Women" project (WAC) in Azerbaijan, UNFPA is committed to supporting enhanced capacities of GBV outreach workers to sensitively engage communities in a gender-transformative manner, facilitating access for women and girls to case management services. UNFPA's commitment extends to tackling social and gender norms, promoting positive change, and guaranteeing the provision of inclusive support services. This strategic endeavor aligns with the overarching objective of the project, ensuring that outreach workers involved in addressing gender-based violence receive the necessary guidance and resources to effectively fulfill their responsibilities.</w:t>
      </w:r>
    </w:p>
    <w:p w14:paraId="3A390899" w14:textId="77777777" w:rsidR="00837A46"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In accordance with this commitment, UNFPA seeks collaboration with national institutions to provide trainings for GBV outreach workers in 4 regions of Azerbaijan (Baku, Absheron-Khizi, Ganja-Dashkesen, Karabakh) which entails equipping them with essential skills to offer survivor-centered assistance, ensure safety, and uphold confidentiality during referrals. Additionally, the initiative aims to provide outreach workers with the training on raising awareness about GBV and Sexual and Reproductive Health (SRH). Furthermore, it seeks to educate outreach workers in Psychological First Aid techniques to promptly assist </w:t>
      </w:r>
      <w:sdt>
        <w:sdtPr>
          <w:tag w:val="goog_rdk_0"/>
          <w:id w:val="686571797"/>
        </w:sdtPr>
        <w:sdtContent>
          <w:r>
            <w:rPr>
              <w:rFonts w:ascii="Times New Roman" w:eastAsia="Times New Roman" w:hAnsi="Times New Roman" w:cs="Times New Roman"/>
            </w:rPr>
            <w:t xml:space="preserve">and refer </w:t>
          </w:r>
        </w:sdtContent>
      </w:sdt>
      <w:r>
        <w:rPr>
          <w:rFonts w:ascii="Times New Roman" w:eastAsia="Times New Roman" w:hAnsi="Times New Roman" w:cs="Times New Roman"/>
        </w:rPr>
        <w:t xml:space="preserve">survivors of </w:t>
      </w:r>
      <w:r>
        <w:rPr>
          <w:rFonts w:ascii="Times New Roman" w:eastAsia="Times New Roman" w:hAnsi="Times New Roman" w:cs="Times New Roman"/>
        </w:rPr>
        <w:lastRenderedPageBreak/>
        <w:t xml:space="preserve">violence. Lastly, the project aims to empower outreach workers to spearhead community-based campaigns in collaboration with GBV service providers and fellow community outreach workers. </w:t>
      </w:r>
    </w:p>
    <w:p w14:paraId="390BA83B" w14:textId="77777777" w:rsidR="00837A46"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The intervention represents an integral component of the Azerbaijani share of the “Women at the Center: Rising Up Against the Pandemic of Violence Against Women” project </w:t>
      </w:r>
      <w:sdt>
        <w:sdtPr>
          <w:tag w:val="goog_rdk_1"/>
          <w:id w:val="2130819219"/>
        </w:sdtPr>
        <w:sdtContent>
          <w:sdt>
            <w:sdtPr>
              <w:tag w:val="goog_rdk_2"/>
              <w:id w:val="526226414"/>
            </w:sdtPr>
            <w:sdtContent/>
          </w:sdt>
        </w:sdtContent>
      </w:sdt>
      <w:r>
        <w:rPr>
          <w:rFonts w:ascii="Times New Roman" w:eastAsia="Times New Roman" w:hAnsi="Times New Roman" w:cs="Times New Roman"/>
        </w:rPr>
        <w:t xml:space="preserve">implemented by UNFPA in five countries across the globe.  </w:t>
      </w:r>
    </w:p>
    <w:p w14:paraId="0F41A053" w14:textId="77777777" w:rsidR="00837A46"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Purpose </w:t>
      </w:r>
    </w:p>
    <w:p w14:paraId="63B04F2A" w14:textId="77777777" w:rsidR="00837A46" w:rsidRDefault="00000000">
      <w:pPr>
        <w:widowControl w:val="0"/>
        <w:spacing w:after="0" w:line="276" w:lineRule="auto"/>
        <w:jc w:val="both"/>
        <w:rPr>
          <w:rFonts w:ascii="Times New Roman" w:eastAsia="Times New Roman" w:hAnsi="Times New Roman" w:cs="Times New Roman"/>
          <w:b/>
        </w:rPr>
      </w:pPr>
      <w:r>
        <w:rPr>
          <w:rFonts w:ascii="Times New Roman" w:eastAsia="Times New Roman" w:hAnsi="Times New Roman" w:cs="Times New Roman"/>
        </w:rPr>
        <w:br/>
        <w:t xml:space="preserve">The primary objective of this assignment is to enhance capacities of GBV outreach workers in sensitively engaging communities to facilitate access for women and girls to case management </w:t>
      </w:r>
      <w:sdt>
        <w:sdtPr>
          <w:tag w:val="goog_rdk_3"/>
          <w:id w:val="-691690365"/>
        </w:sdtPr>
        <w:sdtContent>
          <w:r>
            <w:rPr>
              <w:rFonts w:ascii="Times New Roman" w:eastAsia="Times New Roman" w:hAnsi="Times New Roman" w:cs="Times New Roman"/>
            </w:rPr>
            <w:t xml:space="preserve">and other essential </w:t>
          </w:r>
        </w:sdtContent>
      </w:sdt>
      <w:r>
        <w:rPr>
          <w:rFonts w:ascii="Times New Roman" w:eastAsia="Times New Roman" w:hAnsi="Times New Roman" w:cs="Times New Roman"/>
        </w:rPr>
        <w:t>services</w:t>
      </w:r>
      <w:sdt>
        <w:sdtPr>
          <w:tag w:val="goog_rdk_4"/>
          <w:id w:val="-2069557342"/>
        </w:sdtPr>
        <w:sdtContent>
          <w:r>
            <w:rPr>
              <w:rFonts w:ascii="Times New Roman" w:eastAsia="Times New Roman" w:hAnsi="Times New Roman" w:cs="Times New Roman"/>
            </w:rPr>
            <w:t xml:space="preserve"> reflected in GBV referral pathways</w:t>
          </w:r>
        </w:sdtContent>
      </w:sdt>
      <w:r>
        <w:rPr>
          <w:rFonts w:ascii="Times New Roman" w:eastAsia="Times New Roman" w:hAnsi="Times New Roman" w:cs="Times New Roman"/>
        </w:rPr>
        <w:t xml:space="preserve">. </w:t>
      </w:r>
    </w:p>
    <w:p w14:paraId="7DD9F53E" w14:textId="77777777" w:rsidR="00837A46" w:rsidRDefault="00837A46">
      <w:pPr>
        <w:widowControl w:val="0"/>
        <w:spacing w:after="0" w:line="276" w:lineRule="auto"/>
        <w:jc w:val="both"/>
        <w:rPr>
          <w:rFonts w:ascii="Times New Roman" w:eastAsia="Times New Roman" w:hAnsi="Times New Roman" w:cs="Times New Roman"/>
          <w:b/>
        </w:rPr>
      </w:pPr>
    </w:p>
    <w:p w14:paraId="2DA23673" w14:textId="77777777" w:rsidR="00837A46"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Responsibilities of the organization</w:t>
      </w:r>
    </w:p>
    <w:p w14:paraId="430F950C" w14:textId="77777777" w:rsidR="00837A46" w:rsidRDefault="00837A46">
      <w:pPr>
        <w:widowControl w:val="0"/>
        <w:spacing w:after="0" w:line="276" w:lineRule="auto"/>
        <w:jc w:val="both"/>
        <w:rPr>
          <w:rFonts w:ascii="Times New Roman" w:eastAsia="Times New Roman" w:hAnsi="Times New Roman" w:cs="Times New Roman"/>
          <w:b/>
        </w:rPr>
      </w:pPr>
    </w:p>
    <w:p w14:paraId="47D5BAD6" w14:textId="77777777" w:rsidR="00837A46"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agency sub-contracted for the implementation of the subject assignment will be specifically responsible for the following:</w:t>
      </w:r>
    </w:p>
    <w:p w14:paraId="6D6D7689" w14:textId="77777777" w:rsidR="00837A46" w:rsidRDefault="00837A46">
      <w:pPr>
        <w:spacing w:after="0" w:line="276" w:lineRule="auto"/>
        <w:jc w:val="both"/>
        <w:rPr>
          <w:rFonts w:ascii="Times New Roman" w:eastAsia="Times New Roman" w:hAnsi="Times New Roman" w:cs="Times New Roman"/>
        </w:rPr>
      </w:pPr>
    </w:p>
    <w:p w14:paraId="1B695AF6" w14:textId="77777777" w:rsidR="00837A46"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The scope of work for the National Institute shall include, but is not limited to, the following:</w:t>
      </w:r>
    </w:p>
    <w:p w14:paraId="33D34624"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Initial orientation with UNFPA and other relevant partners engaged in the action.</w:t>
      </w:r>
    </w:p>
    <w:p w14:paraId="4B36A473"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Draft the detailed intervention plan with the project outputs/deliverables, project management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structure, timelines, indicators to monitor the progress, and responsible staff members.</w:t>
      </w:r>
    </w:p>
    <w:p w14:paraId="0A4FB3A9"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Training for outreach workers on Survivor-Centered Referral</w:t>
      </w:r>
    </w:p>
    <w:p w14:paraId="2EAC12BE" w14:textId="77777777" w:rsidR="00837A46"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 training modules and materials tailored to survivor-centered support and referral</w:t>
      </w:r>
      <w:sdt>
        <w:sdtPr>
          <w:tag w:val="goog_rdk_5"/>
          <w:id w:val="121120578"/>
        </w:sdtPr>
        <w:sdtContent>
          <w:r>
            <w:rPr>
              <w:rFonts w:ascii="Times New Roman" w:eastAsia="Times New Roman" w:hAnsi="Times New Roman" w:cs="Times New Roman"/>
              <w:color w:val="000000"/>
            </w:rPr>
            <w:t xml:space="preserve"> based on relevant GBV response services in GBV referral pathways</w:t>
          </w:r>
        </w:sdtContent>
      </w:sdt>
      <w:r>
        <w:rPr>
          <w:rFonts w:ascii="Times New Roman" w:eastAsia="Times New Roman" w:hAnsi="Times New Roman" w:cs="Times New Roman"/>
          <w:color w:val="000000"/>
        </w:rPr>
        <w:t>.</w:t>
      </w:r>
    </w:p>
    <w:p w14:paraId="1A57CD48" w14:textId="77777777" w:rsidR="00837A46"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Identify qualified trainers/facilitators for the training sessions.</w:t>
      </w:r>
    </w:p>
    <w:p w14:paraId="356AF6DC" w14:textId="77777777" w:rsidR="00837A46"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Coordinate logistics for training sessions, including venue arrangement and scheduling.</w:t>
      </w:r>
    </w:p>
    <w:p w14:paraId="638D1622" w14:textId="77777777" w:rsidR="00837A46"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Monitor and evaluate the effectiveness of the training.</w:t>
      </w:r>
    </w:p>
    <w:p w14:paraId="369709BE"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Provision of training on Integrated GBV/SRH Awareness Raising</w:t>
      </w:r>
    </w:p>
    <w:p w14:paraId="5B5D8D5F" w14:textId="77777777" w:rsidR="00837A46"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 comprehensive training modules on GBV and SRH awareness-raising.</w:t>
      </w:r>
    </w:p>
    <w:p w14:paraId="2F055D10" w14:textId="77777777" w:rsidR="00837A46"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Identify appropriate trainers with expertise in GBV and SRH.</w:t>
      </w:r>
    </w:p>
    <w:p w14:paraId="7BD009B2" w14:textId="77777777" w:rsidR="00837A46"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Organize training sessions, ensuring alignment with the project's objectives and participant needs.</w:t>
      </w:r>
    </w:p>
    <w:p w14:paraId="7710FE87" w14:textId="77777777" w:rsidR="00837A46"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ongoing support and supervision for participants as they implement learned skills.</w:t>
      </w:r>
    </w:p>
    <w:p w14:paraId="62016D76"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Provision of training on Psychological First Aid:</w:t>
      </w:r>
    </w:p>
    <w:p w14:paraId="6BD141C6" w14:textId="77777777" w:rsidR="00837A46" w:rsidRDefault="00000000">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 training materials and sessions focused on Psychological First Aid techniques.</w:t>
      </w:r>
    </w:p>
    <w:p w14:paraId="55D53713" w14:textId="77777777" w:rsidR="00837A46" w:rsidRDefault="00000000">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Identify certified trainers with expertise in Psychological First Aid.</w:t>
      </w:r>
    </w:p>
    <w:p w14:paraId="6FAEAE57" w14:textId="77777777" w:rsidR="00837A46" w:rsidRDefault="00000000">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Organize training sessions, ensuring accessibility for outreach workers.</w:t>
      </w:r>
    </w:p>
    <w:p w14:paraId="1B6322AA" w14:textId="77777777" w:rsidR="00837A46" w:rsidRDefault="00000000">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Establish mechanisms for ongoing support and debriefing for outreach workers providing direct support to survivors.</w:t>
      </w:r>
    </w:p>
    <w:p w14:paraId="45358C54" w14:textId="77777777" w:rsidR="00837A46" w:rsidRDefault="00000000">
      <w:pPr>
        <w:numPr>
          <w:ilvl w:val="0"/>
          <w:numId w:val="6"/>
        </w:numPr>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Enable outreach workers to facilitate Community-Based Campaigns</w:t>
      </w:r>
    </w:p>
    <w:p w14:paraId="325551AD" w14:textId="77777777" w:rsidR="00837A46" w:rsidRDefault="0000000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w:t>
      </w:r>
      <w:sdt>
        <w:sdtPr>
          <w:tag w:val="goog_rdk_6"/>
          <w:id w:val="1555425832"/>
        </w:sdtPr>
        <w:sdtContent/>
      </w:sdt>
      <w:r>
        <w:rPr>
          <w:rFonts w:ascii="Times New Roman" w:eastAsia="Times New Roman" w:hAnsi="Times New Roman" w:cs="Times New Roman"/>
          <w:color w:val="000000"/>
        </w:rPr>
        <w:t>guidelines and materials for community-based gender-transformative campaigns.</w:t>
      </w:r>
    </w:p>
    <w:p w14:paraId="0E2B278D" w14:textId="77777777" w:rsidR="00837A46" w:rsidRDefault="0000000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training and guidance to outreach workers on campaign planning and execution.</w:t>
      </w:r>
    </w:p>
    <w:p w14:paraId="28990D90" w14:textId="77777777" w:rsidR="00837A46" w:rsidRDefault="0000000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Facilitate collaboration between outreach workers, GBV service providers, and community members in campaign development.</w:t>
      </w:r>
    </w:p>
    <w:p w14:paraId="12AA0FC7" w14:textId="77777777" w:rsidR="00837A46" w:rsidRDefault="00000000">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Monitor and evaluate the impact of community-based campaigns, adjusting strategies as needed to ensure effectiveness.</w:t>
      </w:r>
    </w:p>
    <w:p w14:paraId="212BFD31" w14:textId="77777777" w:rsidR="00837A46" w:rsidRDefault="00837A46">
      <w:pPr>
        <w:pBdr>
          <w:top w:val="nil"/>
          <w:left w:val="nil"/>
          <w:bottom w:val="nil"/>
          <w:right w:val="nil"/>
          <w:between w:val="nil"/>
        </w:pBdr>
        <w:spacing w:line="276" w:lineRule="auto"/>
        <w:ind w:left="720"/>
        <w:rPr>
          <w:rFonts w:ascii="Times New Roman" w:eastAsia="Times New Roman" w:hAnsi="Times New Roman" w:cs="Times New Roman"/>
          <w:color w:val="000000"/>
        </w:rPr>
      </w:pPr>
    </w:p>
    <w:p w14:paraId="2F9D079C" w14:textId="77777777" w:rsidR="00837A46" w:rsidRDefault="00000000">
      <w:pPr>
        <w:widowControl w:val="0"/>
        <w:spacing w:after="0" w:line="276" w:lineRule="auto"/>
        <w:jc w:val="both"/>
        <w:rPr>
          <w:rFonts w:ascii="Times New Roman" w:eastAsia="Times New Roman" w:hAnsi="Times New Roman" w:cs="Times New Roman"/>
          <w:b/>
          <w:u w:val="single"/>
        </w:rPr>
      </w:pPr>
      <w:bookmarkStart w:id="1" w:name="_heading=h.30j0zll" w:colFirst="0" w:colLast="0"/>
      <w:bookmarkEnd w:id="1"/>
      <w:r>
        <w:rPr>
          <w:rFonts w:ascii="Times New Roman" w:eastAsia="Times New Roman" w:hAnsi="Times New Roman" w:cs="Times New Roman"/>
          <w:b/>
          <w:u w:val="single"/>
        </w:rPr>
        <w:t>Eligibility criteria:</w:t>
      </w:r>
    </w:p>
    <w:p w14:paraId="3639B81A" w14:textId="77777777" w:rsidR="00837A46" w:rsidRDefault="00837A46">
      <w:pPr>
        <w:widowControl w:val="0"/>
        <w:spacing w:after="0" w:line="276" w:lineRule="auto"/>
        <w:jc w:val="both"/>
        <w:rPr>
          <w:rFonts w:ascii="Times New Roman" w:eastAsia="Times New Roman" w:hAnsi="Times New Roman" w:cs="Times New Roman"/>
          <w:b/>
          <w:u w:val="single"/>
        </w:rPr>
      </w:pPr>
    </w:p>
    <w:p w14:paraId="5F587B69"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Legal registration with the Ministry of Justice of the Republic of Azerbaijan and availability of a valid registration certificate.</w:t>
      </w:r>
    </w:p>
    <w:p w14:paraId="60834D4D"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Demonstrated experience in implementing projects related to gender equality, women's empowerment, and/or addressing GBV.</w:t>
      </w:r>
    </w:p>
    <w:p w14:paraId="28395ADE"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Expertise in providing training and capacity-building initiatives, particularly in the areas of survivor-centered support, GBV, SRH and Psychological First Aid.</w:t>
      </w:r>
    </w:p>
    <w:p w14:paraId="3B5FAC99"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Ability to work collaboratively with local stakeholders, including GBV service providers and community organizations.</w:t>
      </w:r>
    </w:p>
    <w:p w14:paraId="606D3B07"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Ability to operate in the target areas specified by the project, with a focus on reaching vulnerable populations, including women and girls in underserved communities.</w:t>
      </w:r>
    </w:p>
    <w:p w14:paraId="597E6664"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Evidence of previous successful engagements in similar projects;</w:t>
      </w:r>
    </w:p>
    <w:p w14:paraId="612AE4EA"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Availability of qualified trainers and facilitators with relevant expertise in GBV, SRH, and psychosocial support with a comprehensive understanding of applicable international best practices and standards.</w:t>
      </w:r>
    </w:p>
    <w:p w14:paraId="459CD600"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least 3 years of experience in providing GBV response services to vulnerable groups of the population. </w:t>
      </w:r>
    </w:p>
    <w:p w14:paraId="2CCA948B" w14:textId="77777777" w:rsidR="00837A46" w:rsidRDefault="00000000">
      <w:pPr>
        <w:widowControl w:val="0"/>
        <w:numPr>
          <w:ilvl w:val="0"/>
          <w:numId w:val="7"/>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Prior experience working with UN agencies or international organizations is an advantage.</w:t>
      </w:r>
    </w:p>
    <w:p w14:paraId="72B16A77" w14:textId="77777777" w:rsidR="00837A46" w:rsidRDefault="00837A46">
      <w:pPr>
        <w:widowControl w:val="0"/>
        <w:pBdr>
          <w:top w:val="nil"/>
          <w:left w:val="nil"/>
          <w:bottom w:val="nil"/>
          <w:right w:val="nil"/>
          <w:between w:val="nil"/>
        </w:pBdr>
        <w:spacing w:after="0" w:line="276" w:lineRule="auto"/>
        <w:ind w:left="540"/>
        <w:jc w:val="both"/>
        <w:rPr>
          <w:rFonts w:ascii="Times New Roman" w:eastAsia="Times New Roman" w:hAnsi="Times New Roman" w:cs="Times New Roman"/>
          <w:color w:val="000000"/>
        </w:rPr>
      </w:pPr>
    </w:p>
    <w:p w14:paraId="1B4E4C7F" w14:textId="77777777" w:rsidR="00837A46" w:rsidRDefault="00837A46">
      <w:pPr>
        <w:widowControl w:val="0"/>
        <w:spacing w:after="0" w:line="276" w:lineRule="auto"/>
        <w:jc w:val="both"/>
        <w:rPr>
          <w:rFonts w:ascii="Times New Roman" w:eastAsia="Times New Roman" w:hAnsi="Times New Roman" w:cs="Times New Roman"/>
          <w:b/>
          <w:u w:val="single"/>
        </w:rPr>
      </w:pPr>
    </w:p>
    <w:p w14:paraId="25D961F4" w14:textId="77777777" w:rsidR="00837A46"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Deliverables:</w:t>
      </w:r>
    </w:p>
    <w:p w14:paraId="1F8FA1DD" w14:textId="77777777" w:rsidR="00837A46" w:rsidRDefault="00837A46">
      <w:pPr>
        <w:widowControl w:val="0"/>
        <w:spacing w:after="0" w:line="276" w:lineRule="auto"/>
        <w:jc w:val="both"/>
        <w:rPr>
          <w:rFonts w:ascii="Times New Roman" w:eastAsia="Times New Roman" w:hAnsi="Times New Roman" w:cs="Times New Roman"/>
          <w:b/>
          <w:u w:val="single"/>
        </w:rPr>
      </w:pPr>
    </w:p>
    <w:p w14:paraId="6441550E" w14:textId="77777777" w:rsidR="00837A46"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The National Institute shall be expected to deliver the following key outputs:</w:t>
      </w:r>
    </w:p>
    <w:p w14:paraId="3968D5A6" w14:textId="77777777" w:rsidR="00837A4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Comprehensive intervention plan outlining the reviewed modules and materials.</w:t>
      </w:r>
    </w:p>
    <w:p w14:paraId="05D919CD" w14:textId="77777777" w:rsidR="00837A4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Training modules and materials aligned with best practices and evidence-based approaches.</w:t>
      </w:r>
    </w:p>
    <w:p w14:paraId="74BF6E70" w14:textId="77777777" w:rsidR="00837A4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Training of 600 outreach workers (150 per project district).</w:t>
      </w:r>
    </w:p>
    <w:p w14:paraId="6EFCBBE4" w14:textId="77777777" w:rsidR="00837A4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Interim and final programme and finance reports.</w:t>
      </w:r>
    </w:p>
    <w:p w14:paraId="70C107BF" w14:textId="77777777" w:rsidR="00837A46" w:rsidRDefault="00837A46">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rPr>
      </w:pPr>
    </w:p>
    <w:p w14:paraId="6687D7C7" w14:textId="77777777" w:rsidR="00837A46" w:rsidRDefault="00837A46">
      <w:pPr>
        <w:spacing w:after="0" w:line="276" w:lineRule="auto"/>
        <w:jc w:val="both"/>
        <w:rPr>
          <w:rFonts w:ascii="Times New Roman" w:eastAsia="Times New Roman" w:hAnsi="Times New Roman" w:cs="Times New Roman"/>
        </w:rPr>
      </w:pPr>
    </w:p>
    <w:p w14:paraId="046DD60C" w14:textId="77777777" w:rsidR="00837A46" w:rsidRDefault="00837A46">
      <w:pPr>
        <w:widowControl w:val="0"/>
        <w:spacing w:after="0" w:line="276" w:lineRule="auto"/>
        <w:jc w:val="both"/>
        <w:rPr>
          <w:rFonts w:ascii="Times New Roman" w:eastAsia="Times New Roman" w:hAnsi="Times New Roman" w:cs="Times New Roman"/>
          <w:b/>
          <w:u w:val="single"/>
        </w:rPr>
      </w:pPr>
    </w:p>
    <w:p w14:paraId="04B93B4B" w14:textId="77777777" w:rsidR="00837A46"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Contract duration: </w:t>
      </w:r>
    </w:p>
    <w:p w14:paraId="512450CF" w14:textId="77777777" w:rsidR="00837A46" w:rsidRDefault="00837A46">
      <w:pPr>
        <w:spacing w:after="0" w:line="276" w:lineRule="auto"/>
        <w:jc w:val="both"/>
        <w:rPr>
          <w:rFonts w:ascii="Times New Roman" w:eastAsia="Times New Roman" w:hAnsi="Times New Roman" w:cs="Times New Roman"/>
          <w:i/>
        </w:rPr>
      </w:pPr>
    </w:p>
    <w:p w14:paraId="793D079D" w14:textId="509CA980" w:rsidR="00837A46"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Ju</w:t>
      </w:r>
      <w:r w:rsidR="009E2839">
        <w:rPr>
          <w:rFonts w:ascii="Times New Roman" w:eastAsia="Times New Roman" w:hAnsi="Times New Roman" w:cs="Times New Roman"/>
        </w:rPr>
        <w:t>ly</w:t>
      </w:r>
      <w:r>
        <w:rPr>
          <w:rFonts w:ascii="Times New Roman" w:eastAsia="Times New Roman" w:hAnsi="Times New Roman" w:cs="Times New Roman"/>
        </w:rPr>
        <w:t xml:space="preserve"> 2024 – December 2024</w:t>
      </w:r>
    </w:p>
    <w:p w14:paraId="3559F9E3" w14:textId="77777777" w:rsidR="00837A46" w:rsidRDefault="00837A46">
      <w:pPr>
        <w:spacing w:after="0" w:line="276" w:lineRule="auto"/>
        <w:jc w:val="both"/>
        <w:rPr>
          <w:rFonts w:ascii="Times New Roman" w:eastAsia="Times New Roman" w:hAnsi="Times New Roman" w:cs="Times New Roman"/>
          <w:b/>
          <w:color w:val="000000"/>
          <w:u w:val="single"/>
        </w:rPr>
      </w:pPr>
    </w:p>
    <w:p w14:paraId="57D44A03" w14:textId="77777777" w:rsidR="00837A46" w:rsidRDefault="00000000">
      <w:pPr>
        <w:spacing w:after="0" w:line="276" w:lineRule="auto"/>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Specific Conditions: </w:t>
      </w:r>
    </w:p>
    <w:p w14:paraId="0628390C" w14:textId="77777777" w:rsidR="00837A46" w:rsidRDefault="00000000">
      <w:pPr>
        <w:widowControl w:val="0"/>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Ownership of the output: </w:t>
      </w:r>
      <w:r>
        <w:rPr>
          <w:rFonts w:ascii="Times New Roman" w:eastAsia="Times New Roman" w:hAnsi="Times New Roman" w:cs="Times New Roman"/>
          <w:color w:val="000000"/>
        </w:rPr>
        <w:t>UNFPA</w:t>
      </w:r>
    </w:p>
    <w:p w14:paraId="502140AC" w14:textId="77777777" w:rsidR="00837A46" w:rsidRDefault="00000000">
      <w:pPr>
        <w:widowControl w:val="0"/>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BAF2FB" w14:textId="77777777" w:rsidR="00837A46" w:rsidRDefault="00837A46">
      <w:pPr>
        <w:spacing w:line="276" w:lineRule="auto"/>
        <w:rPr>
          <w:rFonts w:ascii="Times New Roman" w:eastAsia="Times New Roman" w:hAnsi="Times New Roman" w:cs="Times New Roman"/>
        </w:rPr>
      </w:pPr>
    </w:p>
    <w:p w14:paraId="6D08619F" w14:textId="77777777" w:rsidR="00837A46" w:rsidRDefault="00837A46"/>
    <w:sectPr w:rsidR="00837A46">
      <w:headerReference w:type="default" r:id="rId8"/>
      <w:footerReference w:type="even" r:id="rId9"/>
      <w:footerReference w:type="default" r:id="rId10"/>
      <w:pgSz w:w="11906" w:h="16838"/>
      <w:pgMar w:top="450" w:right="1133" w:bottom="99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532AD" w14:textId="77777777" w:rsidR="008518BE" w:rsidRDefault="008518BE">
      <w:pPr>
        <w:spacing w:after="0" w:line="240" w:lineRule="auto"/>
      </w:pPr>
      <w:r>
        <w:separator/>
      </w:r>
    </w:p>
  </w:endnote>
  <w:endnote w:type="continuationSeparator" w:id="0">
    <w:p w14:paraId="2D0AB9FC" w14:textId="77777777" w:rsidR="008518BE" w:rsidRDefault="00851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84C78F5-6D3B-4A7E-8339-A89DED5EFF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150AC66-B839-470D-A9B9-E7B1171DD1B6}"/>
    <w:embedBold r:id="rId3" w:fontKey="{10A7CD6E-B5FD-46AE-998D-D0094DBEF117}"/>
    <w:embedItalic r:id="rId4" w:fontKey="{B8EFAC4C-20CA-4193-98EC-23C05FD4DE73}"/>
  </w:font>
  <w:font w:name="UNFPA-Text">
    <w:altName w:val="Trebuchet MS"/>
    <w:charset w:val="00"/>
    <w:family w:val="auto"/>
    <w:pitch w:val="variable"/>
    <w:sig w:usb0="8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5" w:fontKey="{BE888E70-D3B6-4A94-8AD1-AD0F4E520CD7}"/>
  </w:font>
  <w:font w:name="Segoe UI">
    <w:panose1 w:val="020B0502040204020203"/>
    <w:charset w:val="00"/>
    <w:family w:val="swiss"/>
    <w:pitch w:val="variable"/>
    <w:sig w:usb0="E4002EFF" w:usb1="C000E47F" w:usb2="00000009" w:usb3="00000000" w:csb0="000001FF" w:csb1="00000000"/>
    <w:embedRegular r:id="rId6" w:fontKey="{4DB202D6-CC5A-424C-8692-4B6E74AC0101}"/>
  </w:font>
  <w:font w:name="Georgia">
    <w:panose1 w:val="02040502050405020303"/>
    <w:charset w:val="00"/>
    <w:family w:val="roman"/>
    <w:pitch w:val="variable"/>
    <w:sig w:usb0="00000287" w:usb1="00000000" w:usb2="00000000" w:usb3="00000000" w:csb0="0000009F" w:csb1="00000000"/>
    <w:embedRegular r:id="rId7" w:fontKey="{E826BE14-4F39-4F7F-82DD-647EE6F6B72D}"/>
    <w:embedItalic r:id="rId8" w:fontKey="{038B0C1D-22EF-4BF3-8BA0-E2BCEDC42543}"/>
  </w:font>
  <w:font w:name="Arial Narrow">
    <w:panose1 w:val="020B0606020202030204"/>
    <w:charset w:val="00"/>
    <w:family w:val="swiss"/>
    <w:pitch w:val="variable"/>
    <w:sig w:usb0="00000287" w:usb1="00000800" w:usb2="00000000" w:usb3="00000000" w:csb0="0000009F" w:csb1="00000000"/>
    <w:embedRegular r:id="rId9" w:fontKey="{EF47EF03-CD48-4C1B-9192-C4E894A102AA}"/>
  </w:font>
  <w:font w:name="Calibri Light">
    <w:panose1 w:val="020F0302020204030204"/>
    <w:charset w:val="00"/>
    <w:family w:val="swiss"/>
    <w:pitch w:val="variable"/>
    <w:sig w:usb0="E4002EFF" w:usb1="C000247B" w:usb2="00000009" w:usb3="00000000" w:csb0="000001FF" w:csb1="00000000"/>
    <w:embedRegular r:id="rId10" w:fontKey="{FF7E0561-68A9-4027-8728-74E4F6A25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F53A"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9D9738" w14:textId="77777777" w:rsidR="00837A46" w:rsidRDefault="00837A46">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E162"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FA692D">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FA692D">
      <w:rPr>
        <w:noProof/>
        <w:color w:val="000000"/>
        <w:sz w:val="18"/>
        <w:szCs w:val="18"/>
      </w:rPr>
      <w:t>2</w:t>
    </w:r>
    <w:r>
      <w:rPr>
        <w:color w:val="000000"/>
        <w:sz w:val="18"/>
        <w:szCs w:val="18"/>
      </w:rPr>
      <w:fldChar w:fldCharType="end"/>
    </w:r>
  </w:p>
  <w:p w14:paraId="70A02DB6" w14:textId="77777777" w:rsidR="00837A46" w:rsidRDefault="00837A46">
    <w:pPr>
      <w:pBdr>
        <w:top w:val="nil"/>
        <w:left w:val="nil"/>
        <w:bottom w:val="nil"/>
        <w:right w:val="nil"/>
        <w:between w:val="nil"/>
      </w:pBdr>
      <w:tabs>
        <w:tab w:val="center" w:pos="4320"/>
        <w:tab w:val="right" w:pos="8640"/>
        <w:tab w:val="right" w:pos="9720"/>
      </w:tabs>
      <w:spacing w:after="0" w:line="230" w:lineRule="auto"/>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8832" w14:textId="77777777" w:rsidR="008518BE" w:rsidRDefault="008518BE">
      <w:pPr>
        <w:spacing w:after="0" w:line="240" w:lineRule="auto"/>
      </w:pPr>
      <w:r>
        <w:separator/>
      </w:r>
    </w:p>
  </w:footnote>
  <w:footnote w:type="continuationSeparator" w:id="0">
    <w:p w14:paraId="0DF3AFD1" w14:textId="77777777" w:rsidR="008518BE" w:rsidRDefault="00851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08DE" w14:textId="77777777" w:rsidR="00837A46" w:rsidRDefault="00837A46">
    <w:pPr>
      <w:widowControl w:val="0"/>
      <w:pBdr>
        <w:top w:val="nil"/>
        <w:left w:val="nil"/>
        <w:bottom w:val="nil"/>
        <w:right w:val="nil"/>
        <w:between w:val="nil"/>
      </w:pBdr>
      <w:spacing w:after="0" w:line="276" w:lineRule="auto"/>
    </w:pPr>
  </w:p>
  <w:tbl>
    <w:tblPr>
      <w:tblStyle w:val="a"/>
      <w:tblW w:w="9918" w:type="dxa"/>
      <w:tblBorders>
        <w:insideH w:val="single" w:sz="4" w:space="0" w:color="000000"/>
      </w:tblBorders>
      <w:tblLayout w:type="fixed"/>
      <w:tblLook w:val="0400" w:firstRow="0" w:lastRow="0" w:firstColumn="0" w:lastColumn="0" w:noHBand="0" w:noVBand="1"/>
    </w:tblPr>
    <w:tblGrid>
      <w:gridCol w:w="4995"/>
      <w:gridCol w:w="4923"/>
    </w:tblGrid>
    <w:tr w:rsidR="00837A46" w14:paraId="4CA0B0ED" w14:textId="77777777">
      <w:trPr>
        <w:trHeight w:val="1142"/>
      </w:trPr>
      <w:tc>
        <w:tcPr>
          <w:tcW w:w="4995" w:type="dxa"/>
          <w:shd w:val="clear" w:color="auto" w:fill="auto"/>
        </w:tcPr>
        <w:p w14:paraId="7C00F480" w14:textId="77777777" w:rsidR="00837A46" w:rsidRDefault="00000000">
          <w:pPr>
            <w:pBdr>
              <w:top w:val="nil"/>
              <w:left w:val="nil"/>
              <w:bottom w:val="nil"/>
              <w:right w:val="nil"/>
              <w:between w:val="nil"/>
            </w:pBdr>
            <w:tabs>
              <w:tab w:val="center" w:pos="4680"/>
              <w:tab w:val="right" w:pos="9360"/>
            </w:tabs>
            <w:spacing w:after="0" w:line="240" w:lineRule="auto"/>
            <w:rPr>
              <w:color w:val="000000"/>
            </w:rPr>
          </w:pPr>
          <w:r>
            <w:rPr>
              <w:rFonts w:ascii="Arial Narrow" w:eastAsia="Arial Narrow" w:hAnsi="Arial Narrow" w:cs="Arial Narrow"/>
              <w:noProof/>
              <w:color w:val="000000"/>
            </w:rPr>
            <w:drawing>
              <wp:inline distT="0" distB="0" distL="0" distR="0" wp14:anchorId="5B1A80E5" wp14:editId="22CFA82F">
                <wp:extent cx="971550" cy="457200"/>
                <wp:effectExtent l="0" t="0" r="0" b="0"/>
                <wp:docPr id="111492431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23" w:type="dxa"/>
          <w:shd w:val="clear" w:color="auto" w:fill="auto"/>
        </w:tcPr>
        <w:p w14:paraId="4BB0DA1F"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United Nations Population Fund, UNFPA</w:t>
          </w:r>
        </w:p>
        <w:p w14:paraId="5AACA868"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3, UN 50</w:t>
          </w:r>
          <w:r>
            <w:rPr>
              <w:color w:val="000000"/>
              <w:sz w:val="18"/>
              <w:szCs w:val="18"/>
              <w:vertAlign w:val="superscript"/>
            </w:rPr>
            <w:t>th</w:t>
          </w:r>
          <w:r>
            <w:rPr>
              <w:color w:val="000000"/>
              <w:sz w:val="18"/>
              <w:szCs w:val="18"/>
            </w:rPr>
            <w:t xml:space="preserve"> Anniversary street, Baku, Azerbaijan</w:t>
          </w:r>
        </w:p>
        <w:p w14:paraId="2CC5931F"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Tel: +99412 4922470</w:t>
          </w:r>
        </w:p>
        <w:p w14:paraId="32A9D0F9"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Fax: +99412 4922379</w:t>
          </w:r>
        </w:p>
        <w:p w14:paraId="37C2A996"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E-mail: office</w:t>
          </w:r>
          <w:r>
            <w:rPr>
              <w:i/>
              <w:color w:val="000000"/>
              <w:sz w:val="18"/>
              <w:szCs w:val="18"/>
            </w:rPr>
            <w:t>@unfpa.az</w:t>
          </w:r>
        </w:p>
        <w:p w14:paraId="41F0C41F" w14:textId="77777777" w:rsidR="00837A4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sz w:val="18"/>
              <w:szCs w:val="18"/>
            </w:rPr>
            <w:t>Website: www.unfpa.org</w:t>
          </w:r>
        </w:p>
      </w:tc>
    </w:tr>
  </w:tbl>
  <w:p w14:paraId="4BB061DE" w14:textId="77777777" w:rsidR="00837A46" w:rsidRDefault="00837A4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733D"/>
    <w:multiLevelType w:val="multilevel"/>
    <w:tmpl w:val="65561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B30C1E"/>
    <w:multiLevelType w:val="multilevel"/>
    <w:tmpl w:val="1750CD1C"/>
    <w:lvl w:ilvl="0">
      <w:numFmt w:val="bullet"/>
      <w:lvlText w:val="•"/>
      <w:lvlJc w:val="left"/>
      <w:pPr>
        <w:ind w:left="1800" w:hanging="720"/>
      </w:pPr>
      <w:rPr>
        <w:rFonts w:ascii="Times New Roman" w:eastAsia="Times New Roman" w:hAnsi="Times New Roman" w:cs="Times New Roman"/>
        <w:b w:val="0"/>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9E834E6"/>
    <w:multiLevelType w:val="multilevel"/>
    <w:tmpl w:val="1474F7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932C34"/>
    <w:multiLevelType w:val="multilevel"/>
    <w:tmpl w:val="1AFEE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F22B15"/>
    <w:multiLevelType w:val="multilevel"/>
    <w:tmpl w:val="DFD0D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2962A3"/>
    <w:multiLevelType w:val="multilevel"/>
    <w:tmpl w:val="85C8E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545FBE"/>
    <w:multiLevelType w:val="multilevel"/>
    <w:tmpl w:val="6E7E4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9471557">
    <w:abstractNumId w:val="6"/>
  </w:num>
  <w:num w:numId="2" w16cid:durableId="1726642981">
    <w:abstractNumId w:val="0"/>
  </w:num>
  <w:num w:numId="3" w16cid:durableId="1328678883">
    <w:abstractNumId w:val="4"/>
  </w:num>
  <w:num w:numId="4" w16cid:durableId="899171608">
    <w:abstractNumId w:val="3"/>
  </w:num>
  <w:num w:numId="5" w16cid:durableId="367994901">
    <w:abstractNumId w:val="5"/>
  </w:num>
  <w:num w:numId="6" w16cid:durableId="956444685">
    <w:abstractNumId w:val="2"/>
  </w:num>
  <w:num w:numId="7" w16cid:durableId="1144204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A46"/>
    <w:rsid w:val="007B66EF"/>
    <w:rsid w:val="00837A46"/>
    <w:rsid w:val="008518BE"/>
    <w:rsid w:val="009E2839"/>
    <w:rsid w:val="00FA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064F"/>
  <w15:docId w15:val="{E1032AD3-45C5-4EEE-9326-6190A477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A89"/>
    <w:rPr>
      <w:kern w:val="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867A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7A89"/>
    <w:rPr>
      <w:kern w:val="2"/>
    </w:rPr>
  </w:style>
  <w:style w:type="paragraph" w:styleId="Footer">
    <w:name w:val="footer"/>
    <w:basedOn w:val="Normal"/>
    <w:link w:val="FooterChar"/>
    <w:uiPriority w:val="99"/>
    <w:semiHidden/>
    <w:unhideWhenUsed/>
    <w:rsid w:val="00867A8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7A89"/>
    <w:rPr>
      <w:kern w:val="2"/>
    </w:rPr>
  </w:style>
  <w:style w:type="paragraph" w:customStyle="1" w:styleId="UNFPAAddress">
    <w:name w:val="UNFPA Address"/>
    <w:basedOn w:val="Footer"/>
    <w:next w:val="Footer"/>
    <w:rsid w:val="00867A89"/>
    <w:pPr>
      <w:tabs>
        <w:tab w:val="clear" w:pos="4680"/>
        <w:tab w:val="clear" w:pos="9360"/>
        <w:tab w:val="center" w:pos="4320"/>
        <w:tab w:val="right" w:pos="8640"/>
      </w:tabs>
      <w:spacing w:line="170" w:lineRule="exact"/>
    </w:pPr>
    <w:rPr>
      <w:rFonts w:ascii="UNFPA-Text" w:eastAsia="Times" w:hAnsi="UNFPA-Text" w:cs="Times New Roman"/>
      <w:kern w:val="0"/>
      <w:sz w:val="13"/>
      <w:szCs w:val="20"/>
    </w:rPr>
  </w:style>
  <w:style w:type="character" w:styleId="PageNumber">
    <w:name w:val="page number"/>
    <w:basedOn w:val="DefaultParagraphFont"/>
    <w:rsid w:val="00867A89"/>
  </w:style>
  <w:style w:type="paragraph" w:styleId="ListParagraph">
    <w:name w:val="List Paragraph"/>
    <w:basedOn w:val="Normal"/>
    <w:uiPriority w:val="34"/>
    <w:qFormat/>
    <w:rsid w:val="00867A89"/>
    <w:pPr>
      <w:ind w:left="720"/>
      <w:contextualSpacing/>
    </w:pPr>
  </w:style>
  <w:style w:type="character" w:styleId="CommentReference">
    <w:name w:val="annotation reference"/>
    <w:basedOn w:val="DefaultParagraphFont"/>
    <w:uiPriority w:val="99"/>
    <w:semiHidden/>
    <w:unhideWhenUsed/>
    <w:rsid w:val="002B2449"/>
    <w:rPr>
      <w:sz w:val="16"/>
      <w:szCs w:val="16"/>
    </w:rPr>
  </w:style>
  <w:style w:type="paragraph" w:styleId="CommentText">
    <w:name w:val="annotation text"/>
    <w:basedOn w:val="Normal"/>
    <w:link w:val="CommentTextChar"/>
    <w:uiPriority w:val="99"/>
    <w:unhideWhenUsed/>
    <w:rsid w:val="002B2449"/>
    <w:pPr>
      <w:spacing w:line="240" w:lineRule="auto"/>
    </w:pPr>
    <w:rPr>
      <w:sz w:val="20"/>
      <w:szCs w:val="20"/>
    </w:rPr>
  </w:style>
  <w:style w:type="character" w:customStyle="1" w:styleId="CommentTextChar">
    <w:name w:val="Comment Text Char"/>
    <w:basedOn w:val="DefaultParagraphFont"/>
    <w:link w:val="CommentText"/>
    <w:uiPriority w:val="99"/>
    <w:rsid w:val="002B2449"/>
    <w:rPr>
      <w:kern w:val="2"/>
      <w:sz w:val="20"/>
      <w:szCs w:val="20"/>
    </w:rPr>
  </w:style>
  <w:style w:type="paragraph" w:styleId="CommentSubject">
    <w:name w:val="annotation subject"/>
    <w:basedOn w:val="CommentText"/>
    <w:next w:val="CommentText"/>
    <w:link w:val="CommentSubjectChar"/>
    <w:uiPriority w:val="99"/>
    <w:semiHidden/>
    <w:unhideWhenUsed/>
    <w:rsid w:val="002B2449"/>
    <w:rPr>
      <w:b/>
      <w:bCs/>
    </w:rPr>
  </w:style>
  <w:style w:type="character" w:customStyle="1" w:styleId="CommentSubjectChar">
    <w:name w:val="Comment Subject Char"/>
    <w:basedOn w:val="CommentTextChar"/>
    <w:link w:val="CommentSubject"/>
    <w:uiPriority w:val="99"/>
    <w:semiHidden/>
    <w:rsid w:val="002B2449"/>
    <w:rPr>
      <w:b/>
      <w:bCs/>
      <w:kern w:val="2"/>
      <w:sz w:val="20"/>
      <w:szCs w:val="20"/>
    </w:rPr>
  </w:style>
  <w:style w:type="paragraph" w:styleId="BalloonText">
    <w:name w:val="Balloon Text"/>
    <w:basedOn w:val="Normal"/>
    <w:link w:val="BalloonTextChar"/>
    <w:uiPriority w:val="99"/>
    <w:semiHidden/>
    <w:unhideWhenUsed/>
    <w:rsid w:val="002B2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49"/>
    <w:rPr>
      <w:rFonts w:ascii="Segoe UI" w:hAnsi="Segoe UI" w:cs="Segoe UI"/>
      <w:kern w:val="2"/>
      <w:sz w:val="18"/>
      <w:szCs w:val="18"/>
    </w:rPr>
  </w:style>
  <w:style w:type="paragraph" w:styleId="Revision">
    <w:name w:val="Revision"/>
    <w:hidden/>
    <w:uiPriority w:val="99"/>
    <w:semiHidden/>
    <w:rsid w:val="000977DE"/>
    <w:pPr>
      <w:spacing w:after="0" w:line="240" w:lineRule="auto"/>
    </w:pPr>
    <w:rPr>
      <w:kern w:val="2"/>
    </w:rPr>
  </w:style>
  <w:style w:type="paragraph" w:styleId="NormalWeb">
    <w:name w:val="Normal (Web)"/>
    <w:basedOn w:val="Normal"/>
    <w:uiPriority w:val="99"/>
    <w:semiHidden/>
    <w:unhideWhenUsed/>
    <w:rsid w:val="00D5576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D5576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WyUT1b/2FCDpAYXbfJyUsRHXZA==">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1195</Words>
  <Characters>6812</Characters>
  <Application>Microsoft Office Word</Application>
  <DocSecurity>0</DocSecurity>
  <Lines>56</Lines>
  <Paragraphs>15</Paragraphs>
  <ScaleCrop>false</ScaleCrop>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Tural</dc:creator>
  <cp:lastModifiedBy>Ayan Asgarova</cp:lastModifiedBy>
  <cp:revision>3</cp:revision>
  <dcterms:created xsi:type="dcterms:W3CDTF">2024-06-13T10:48:00Z</dcterms:created>
  <dcterms:modified xsi:type="dcterms:W3CDTF">2024-06-14T17:09:00Z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4396b801-38b6-4d15-bdc2-9523ba5316e7</vt:lpwstr>
  </property>
</Properties>
</file>