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1727" w14:textId="77777777" w:rsidR="008841D2" w:rsidRPr="00A1047D" w:rsidRDefault="008841D2" w:rsidP="008841D2">
      <w:pPr>
        <w:jc w:val="center"/>
        <w:rPr>
          <w:rFonts w:asciiTheme="minorHAnsi" w:hAnsiTheme="minorHAnsi" w:cstheme="minorHAnsi"/>
          <w:b/>
          <w:sz w:val="24"/>
          <w:u w:val="single"/>
        </w:rPr>
      </w:pPr>
      <w:r w:rsidRPr="00A1047D">
        <w:rPr>
          <w:rFonts w:asciiTheme="minorHAnsi" w:hAnsiTheme="minorHAnsi" w:cstheme="minorHAnsi"/>
          <w:b/>
          <w:sz w:val="24"/>
          <w:u w:val="single"/>
        </w:rPr>
        <w:t>Terms of Reference</w:t>
      </w:r>
    </w:p>
    <w:p w14:paraId="34922044" w14:textId="77777777" w:rsidR="00D62D4D" w:rsidRPr="00A1047D" w:rsidRDefault="00D62D4D" w:rsidP="008841D2">
      <w:pPr>
        <w:jc w:val="center"/>
        <w:rPr>
          <w:rFonts w:asciiTheme="minorHAnsi" w:hAnsiTheme="minorHAnsi" w:cstheme="minorHAnsi"/>
          <w:b/>
          <w:sz w:val="24"/>
          <w:u w:val="single"/>
        </w:rPr>
      </w:pPr>
    </w:p>
    <w:p w14:paraId="64EC9629" w14:textId="54F9F804" w:rsidR="008841D2" w:rsidRPr="00A1047D" w:rsidRDefault="00D62D4D" w:rsidP="00D57D96">
      <w:pPr>
        <w:shd w:val="clear" w:color="auto" w:fill="FFFFFF"/>
        <w:jc w:val="center"/>
        <w:rPr>
          <w:rFonts w:asciiTheme="minorHAnsi" w:hAnsiTheme="minorHAnsi" w:cstheme="minorHAnsi"/>
          <w:b/>
          <w:sz w:val="24"/>
        </w:rPr>
      </w:pPr>
      <w:r w:rsidRPr="00A1047D">
        <w:rPr>
          <w:rFonts w:asciiTheme="minorHAnsi" w:hAnsiTheme="minorHAnsi" w:cstheme="minorHAnsi"/>
          <w:b/>
          <w:sz w:val="24"/>
        </w:rPr>
        <w:t xml:space="preserve">Organization of the </w:t>
      </w:r>
      <w:r w:rsidR="00D57D96" w:rsidRPr="00A1047D">
        <w:rPr>
          <w:rFonts w:asciiTheme="minorHAnsi" w:hAnsiTheme="minorHAnsi" w:cstheme="minorHAnsi"/>
          <w:b/>
          <w:sz w:val="24"/>
        </w:rPr>
        <w:t>Campaign on occasion of the International Day of the Girl Child</w:t>
      </w:r>
    </w:p>
    <w:p w14:paraId="63498B58" w14:textId="77777777" w:rsidR="00D62D4D" w:rsidRPr="00A1047D" w:rsidRDefault="00D62D4D" w:rsidP="00D62D4D">
      <w:pPr>
        <w:shd w:val="clear" w:color="auto" w:fill="FFFFFF"/>
        <w:jc w:val="center"/>
        <w:rPr>
          <w:rFonts w:asciiTheme="minorHAnsi" w:hAnsiTheme="minorHAnsi" w:cstheme="minorHAnsi"/>
          <w:b/>
          <w:sz w:val="24"/>
        </w:rPr>
      </w:pPr>
    </w:p>
    <w:p w14:paraId="4784F12A" w14:textId="77777777" w:rsidR="00B40EC3" w:rsidRPr="00A1047D" w:rsidRDefault="00B40EC3" w:rsidP="002E1F19">
      <w:pPr>
        <w:jc w:val="both"/>
        <w:rPr>
          <w:rFonts w:asciiTheme="minorHAnsi" w:hAnsiTheme="minorHAnsi" w:cstheme="minorHAnsi"/>
          <w:b/>
          <w:sz w:val="22"/>
          <w:szCs w:val="22"/>
        </w:rPr>
      </w:pPr>
      <w:r w:rsidRPr="00A1047D">
        <w:rPr>
          <w:rFonts w:asciiTheme="minorHAnsi" w:hAnsiTheme="minorHAnsi" w:cstheme="minorHAnsi"/>
          <w:i/>
          <w:sz w:val="22"/>
          <w:szCs w:val="22"/>
          <w:shd w:val="clear" w:color="auto" w:fill="FFFFFF"/>
        </w:rPr>
        <w:t>UNFPA, the United Nations Population Fund: Delivering a world where e</w:t>
      </w:r>
      <w:r w:rsidR="002E1F19" w:rsidRPr="00A1047D">
        <w:rPr>
          <w:rFonts w:asciiTheme="minorHAnsi" w:hAnsiTheme="minorHAnsi" w:cstheme="minorHAnsi"/>
          <w:i/>
          <w:sz w:val="22"/>
          <w:szCs w:val="22"/>
          <w:shd w:val="clear" w:color="auto" w:fill="FFFFFF"/>
        </w:rPr>
        <w:t xml:space="preserve">very pregnancy is wanted, every </w:t>
      </w:r>
      <w:r w:rsidR="00370442" w:rsidRPr="00A1047D">
        <w:rPr>
          <w:rFonts w:asciiTheme="minorHAnsi" w:hAnsiTheme="minorHAnsi" w:cstheme="minorHAnsi"/>
          <w:i/>
          <w:sz w:val="22"/>
          <w:szCs w:val="22"/>
          <w:shd w:val="clear" w:color="auto" w:fill="FFFFFF"/>
        </w:rPr>
        <w:t>childbirth</w:t>
      </w:r>
      <w:r w:rsidRPr="00A1047D">
        <w:rPr>
          <w:rFonts w:asciiTheme="minorHAnsi" w:hAnsiTheme="minorHAnsi" w:cstheme="minorHAnsi"/>
          <w:i/>
          <w:sz w:val="22"/>
          <w:szCs w:val="22"/>
          <w:shd w:val="clear" w:color="auto" w:fill="FFFFFF"/>
        </w:rPr>
        <w:t xml:space="preserve"> is safe and every young person’s potential is fulfilled.</w:t>
      </w:r>
    </w:p>
    <w:p w14:paraId="5224A2D0" w14:textId="77777777" w:rsidR="007D1833" w:rsidRPr="00A1047D" w:rsidRDefault="007D1833" w:rsidP="00B05E5A">
      <w:pPr>
        <w:widowControl w:val="0"/>
        <w:overflowPunct w:val="0"/>
        <w:autoSpaceDE w:val="0"/>
        <w:autoSpaceDN w:val="0"/>
        <w:adjustRightInd w:val="0"/>
        <w:jc w:val="both"/>
        <w:rPr>
          <w:rFonts w:asciiTheme="minorHAnsi" w:hAnsiTheme="minorHAnsi" w:cstheme="minorHAnsi"/>
          <w:b/>
          <w:u w:val="single"/>
        </w:rPr>
      </w:pPr>
    </w:p>
    <w:p w14:paraId="69AB75CE" w14:textId="77777777" w:rsidR="00B05E5A" w:rsidRPr="00864130" w:rsidRDefault="00B05E5A" w:rsidP="00B05E5A">
      <w:pPr>
        <w:widowControl w:val="0"/>
        <w:overflowPunct w:val="0"/>
        <w:autoSpaceDE w:val="0"/>
        <w:autoSpaceDN w:val="0"/>
        <w:adjustRightInd w:val="0"/>
        <w:jc w:val="both"/>
        <w:rPr>
          <w:rFonts w:asciiTheme="minorHAnsi" w:hAnsiTheme="minorHAnsi" w:cstheme="minorHAnsi"/>
          <w:sz w:val="22"/>
        </w:rPr>
      </w:pPr>
      <w:r w:rsidRPr="00864130">
        <w:rPr>
          <w:rFonts w:asciiTheme="minorHAnsi" w:hAnsiTheme="minorHAnsi" w:cstheme="minorHAnsi"/>
          <w:b/>
          <w:sz w:val="22"/>
        </w:rPr>
        <w:t>Background</w:t>
      </w:r>
      <w:r w:rsidRPr="00864130">
        <w:rPr>
          <w:rFonts w:asciiTheme="minorHAnsi" w:hAnsiTheme="minorHAnsi" w:cstheme="minorHAnsi"/>
          <w:sz w:val="22"/>
        </w:rPr>
        <w:t xml:space="preserve"> </w:t>
      </w:r>
    </w:p>
    <w:p w14:paraId="71D354B9" w14:textId="77777777" w:rsidR="00B01FAE" w:rsidRPr="00864130" w:rsidRDefault="00B01FAE" w:rsidP="00B05E5A">
      <w:pPr>
        <w:pStyle w:val="letter"/>
        <w:jc w:val="both"/>
        <w:rPr>
          <w:rFonts w:asciiTheme="minorHAnsi" w:hAnsiTheme="minorHAnsi" w:cstheme="minorHAnsi"/>
          <w:sz w:val="22"/>
          <w:szCs w:val="22"/>
        </w:rPr>
      </w:pPr>
      <w:r w:rsidRPr="00864130">
        <w:rPr>
          <w:rFonts w:asciiTheme="minorHAnsi" w:hAnsiTheme="minorHAnsi" w:cstheme="minorHAnsi"/>
          <w:sz w:val="22"/>
          <w:szCs w:val="22"/>
        </w:rPr>
        <w:t>Gender-biased sex selection has emerged since the early 1990s as a widespread practice in parts of the Eastern Europe and Central Asia (EECA) region and now constitutes a significant challenge to the countries affected. The preference of many parents for sons, combined with the use of modern technologies and declining fertility, has skewed the normal ratio between male and female births in several countries, mostly in the South Caucasus and parts of South-Eastern Europe. As a result, an estimated 171,000 girls are already ‘missing’ in the region, and there has been a growing surplus of men.</w:t>
      </w:r>
    </w:p>
    <w:p w14:paraId="536624D5" w14:textId="77777777" w:rsidR="00B01FAE" w:rsidRPr="00864130" w:rsidRDefault="00B01FAE" w:rsidP="00B05E5A">
      <w:pPr>
        <w:pStyle w:val="letter"/>
        <w:jc w:val="both"/>
        <w:rPr>
          <w:rFonts w:asciiTheme="minorHAnsi" w:hAnsiTheme="minorHAnsi" w:cstheme="minorHAnsi"/>
          <w:sz w:val="22"/>
          <w:szCs w:val="22"/>
        </w:rPr>
      </w:pPr>
    </w:p>
    <w:p w14:paraId="109FE150" w14:textId="77777777" w:rsidR="00B05E5A" w:rsidRPr="00864130" w:rsidRDefault="00B05E5A" w:rsidP="00B05E5A">
      <w:pPr>
        <w:pStyle w:val="letter"/>
        <w:jc w:val="both"/>
        <w:rPr>
          <w:rFonts w:asciiTheme="minorHAnsi" w:hAnsiTheme="minorHAnsi" w:cstheme="minorHAnsi"/>
          <w:sz w:val="22"/>
          <w:szCs w:val="22"/>
        </w:rPr>
      </w:pPr>
      <w:r w:rsidRPr="00864130">
        <w:rPr>
          <w:rFonts w:asciiTheme="minorHAnsi" w:hAnsiTheme="minorHAnsi" w:cstheme="minorHAnsi"/>
          <w:sz w:val="22"/>
          <w:szCs w:val="22"/>
        </w:rPr>
        <w:t xml:space="preserve">The Resolution of the Parliamentary Assembly of the Council of Europe (1829 (2011)) has highlighted the Republic of Azerbaijan among few European countries with the alarmingly high skewed sex ratios at birth </w:t>
      </w:r>
      <w:r w:rsidR="00B01FAE" w:rsidRPr="00864130">
        <w:rPr>
          <w:rFonts w:asciiTheme="minorHAnsi" w:hAnsiTheme="minorHAnsi" w:cstheme="minorHAnsi"/>
          <w:sz w:val="22"/>
          <w:szCs w:val="22"/>
        </w:rPr>
        <w:t xml:space="preserve">(SRB) </w:t>
      </w:r>
      <w:r w:rsidRPr="00864130">
        <w:rPr>
          <w:rFonts w:asciiTheme="minorHAnsi" w:hAnsiTheme="minorHAnsi" w:cstheme="minorHAnsi"/>
          <w:sz w:val="22"/>
          <w:szCs w:val="22"/>
        </w:rPr>
        <w:t>caused by sex selective abortions favoring male population. Official data on sex ratio at birth produced by St</w:t>
      </w:r>
      <w:r w:rsidR="00D57D96" w:rsidRPr="00864130">
        <w:rPr>
          <w:rFonts w:asciiTheme="minorHAnsi" w:hAnsiTheme="minorHAnsi" w:cstheme="minorHAnsi"/>
          <w:sz w:val="22"/>
          <w:szCs w:val="22"/>
        </w:rPr>
        <w:t>ate Statistics Committee for 2020</w:t>
      </w:r>
      <w:r w:rsidRPr="00864130">
        <w:rPr>
          <w:rFonts w:asciiTheme="minorHAnsi" w:hAnsiTheme="minorHAnsi" w:cstheme="minorHAnsi"/>
          <w:sz w:val="22"/>
          <w:szCs w:val="22"/>
        </w:rPr>
        <w:t xml:space="preserve"> confirms this trend: 114 males to 110 females born while the biological norm of the sex ratio at birth is 105-106 males to 100 females. </w:t>
      </w:r>
    </w:p>
    <w:p w14:paraId="60937D0C" w14:textId="77777777" w:rsidR="00B05E5A" w:rsidRPr="00864130" w:rsidRDefault="00B05E5A" w:rsidP="00B05E5A">
      <w:pPr>
        <w:pStyle w:val="letter"/>
        <w:jc w:val="both"/>
        <w:rPr>
          <w:rFonts w:asciiTheme="minorHAnsi" w:hAnsiTheme="minorHAnsi" w:cstheme="minorHAnsi"/>
          <w:sz w:val="22"/>
          <w:szCs w:val="22"/>
        </w:rPr>
      </w:pPr>
    </w:p>
    <w:p w14:paraId="0FE27D19" w14:textId="21FBDA50" w:rsidR="00B52814" w:rsidRPr="00864130" w:rsidRDefault="00B47494" w:rsidP="00A1047D">
      <w:pPr>
        <w:autoSpaceDE w:val="0"/>
        <w:autoSpaceDN w:val="0"/>
        <w:adjustRightInd w:val="0"/>
        <w:jc w:val="both"/>
        <w:rPr>
          <w:rFonts w:asciiTheme="minorHAnsi" w:hAnsiTheme="minorHAnsi" w:cstheme="minorHAnsi"/>
          <w:sz w:val="22"/>
          <w:szCs w:val="22"/>
        </w:rPr>
      </w:pPr>
      <w:r w:rsidRPr="00864130">
        <w:rPr>
          <w:rFonts w:asciiTheme="minorHAnsi" w:hAnsiTheme="minorHAnsi" w:cstheme="minorHAnsi"/>
          <w:sz w:val="22"/>
          <w:szCs w:val="22"/>
        </w:rPr>
        <w:t>UNFPA projects</w:t>
      </w:r>
      <w:r w:rsidRPr="00FB2453">
        <w:rPr>
          <w:rFonts w:asciiTheme="minorHAnsi" w:hAnsiTheme="minorHAnsi" w:cstheme="minorHAnsi"/>
          <w:sz w:val="22"/>
          <w:szCs w:val="22"/>
          <w:vertAlign w:val="superscript"/>
        </w:rPr>
        <w:footnoteReference w:id="1"/>
      </w:r>
      <w:r w:rsidRPr="00864130">
        <w:rPr>
          <w:rFonts w:asciiTheme="minorHAnsi" w:hAnsiTheme="minorHAnsi" w:cstheme="minorHAnsi"/>
          <w:sz w:val="22"/>
          <w:szCs w:val="22"/>
        </w:rPr>
        <w:t xml:space="preserve"> that by 2050 there will be 12,000 to 15,000 more boys than girls born each year if the sex ratio at birth remains high. </w:t>
      </w:r>
      <w:r w:rsidR="00B52814" w:rsidRPr="00864130">
        <w:rPr>
          <w:rFonts w:asciiTheme="minorHAnsi" w:hAnsiTheme="minorHAnsi" w:cstheme="minorHAnsi"/>
          <w:sz w:val="22"/>
          <w:szCs w:val="22"/>
        </w:rPr>
        <w:t xml:space="preserve">If such an increase in the number of men and boys continues or further deterioration is observed, the country will soon face its negative impact including, for example, a wider gender gap in education, reduction in the proportion of women in the labour market, less gender diversity (masculinization) in all spheres of public life. Such masculinization will impede promotion of women and lead to increased levels of crime, including human trafficking. </w:t>
      </w:r>
    </w:p>
    <w:p w14:paraId="2BAF044A" w14:textId="77777777" w:rsidR="00B52814" w:rsidRPr="00864130" w:rsidRDefault="00B52814" w:rsidP="004E4083">
      <w:pPr>
        <w:autoSpaceDE w:val="0"/>
        <w:autoSpaceDN w:val="0"/>
        <w:adjustRightInd w:val="0"/>
        <w:rPr>
          <w:rFonts w:asciiTheme="minorHAnsi" w:hAnsiTheme="minorHAnsi" w:cstheme="minorHAnsi"/>
          <w:sz w:val="22"/>
          <w:szCs w:val="22"/>
        </w:rPr>
      </w:pPr>
    </w:p>
    <w:p w14:paraId="185A0F98" w14:textId="009CA3EF" w:rsidR="00B04CE1" w:rsidRPr="00864130" w:rsidRDefault="00B05E5A" w:rsidP="00FB2453">
      <w:pPr>
        <w:autoSpaceDE w:val="0"/>
        <w:autoSpaceDN w:val="0"/>
        <w:adjustRightInd w:val="0"/>
        <w:jc w:val="both"/>
      </w:pPr>
      <w:r w:rsidRPr="00864130">
        <w:rPr>
          <w:rFonts w:asciiTheme="minorHAnsi" w:hAnsiTheme="minorHAnsi" w:cstheme="minorHAnsi"/>
          <w:sz w:val="22"/>
          <w:szCs w:val="22"/>
        </w:rPr>
        <w:t>T</w:t>
      </w:r>
      <w:r w:rsidR="00B52814" w:rsidRPr="00864130">
        <w:rPr>
          <w:rFonts w:asciiTheme="minorHAnsi" w:hAnsiTheme="minorHAnsi" w:cstheme="minorHAnsi"/>
          <w:sz w:val="22"/>
          <w:szCs w:val="22"/>
        </w:rPr>
        <w:t xml:space="preserve">o </w:t>
      </w:r>
      <w:r w:rsidRPr="00864130">
        <w:rPr>
          <w:rFonts w:asciiTheme="minorHAnsi" w:hAnsiTheme="minorHAnsi" w:cstheme="minorHAnsi"/>
          <w:sz w:val="22"/>
          <w:szCs w:val="22"/>
        </w:rPr>
        <w:t>mitigate the negative impact of this phenomenon to the future structure of population a massive advocacy and awareness raising campaign should be undertaken to engage</w:t>
      </w:r>
      <w:r w:rsidRPr="00864130">
        <w:rPr>
          <w:rFonts w:asciiTheme="minorHAnsi" w:hAnsiTheme="minorHAnsi" w:cstheme="minorHAnsi"/>
        </w:rPr>
        <w:t xml:space="preserve"> </w:t>
      </w:r>
      <w:r w:rsidRPr="00864130">
        <w:rPr>
          <w:rFonts w:asciiTheme="minorHAnsi" w:hAnsiTheme="minorHAnsi" w:cstheme="minorHAnsi"/>
          <w:sz w:val="22"/>
          <w:szCs w:val="22"/>
        </w:rPr>
        <w:t>both the decision-makers and the population in general</w:t>
      </w:r>
      <w:r w:rsidR="00714F45" w:rsidRPr="00864130">
        <w:rPr>
          <w:rFonts w:asciiTheme="minorHAnsi" w:hAnsiTheme="minorHAnsi" w:cstheme="minorHAnsi"/>
          <w:sz w:val="22"/>
          <w:szCs w:val="22"/>
        </w:rPr>
        <w:t>, with special focus on youth,</w:t>
      </w:r>
      <w:r w:rsidRPr="00864130">
        <w:rPr>
          <w:rFonts w:asciiTheme="minorHAnsi" w:hAnsiTheme="minorHAnsi" w:cstheme="minorHAnsi"/>
          <w:sz w:val="22"/>
          <w:szCs w:val="22"/>
        </w:rPr>
        <w:t xml:space="preserve"> in the efforts aimed at combating the phenomena.</w:t>
      </w:r>
    </w:p>
    <w:p w14:paraId="0C1167BF" w14:textId="77777777" w:rsidR="00B8514E" w:rsidRPr="00864130" w:rsidRDefault="00B8514E" w:rsidP="00B04CE1">
      <w:pPr>
        <w:pStyle w:val="letter"/>
        <w:jc w:val="both"/>
        <w:rPr>
          <w:rFonts w:asciiTheme="minorHAnsi" w:hAnsiTheme="minorHAnsi" w:cstheme="minorHAnsi"/>
          <w:sz w:val="22"/>
          <w:szCs w:val="22"/>
        </w:rPr>
      </w:pPr>
    </w:p>
    <w:p w14:paraId="744D1777" w14:textId="77777777" w:rsidR="00B05E5A" w:rsidRPr="00864130" w:rsidRDefault="00B05E5A" w:rsidP="0050217B">
      <w:pPr>
        <w:pStyle w:val="letter"/>
        <w:jc w:val="both"/>
        <w:rPr>
          <w:rFonts w:asciiTheme="minorHAnsi" w:hAnsiTheme="minorHAnsi" w:cstheme="minorHAnsi"/>
          <w:b/>
          <w:sz w:val="22"/>
        </w:rPr>
      </w:pPr>
      <w:r w:rsidRPr="00864130">
        <w:rPr>
          <w:rFonts w:asciiTheme="minorHAnsi" w:hAnsiTheme="minorHAnsi" w:cstheme="minorHAnsi"/>
          <w:b/>
          <w:sz w:val="22"/>
        </w:rPr>
        <w:t xml:space="preserve">Purpose </w:t>
      </w:r>
    </w:p>
    <w:p w14:paraId="6C2EC6F8" w14:textId="7E05254F" w:rsidR="002A1CE5" w:rsidRDefault="002A1CE5" w:rsidP="002A1CE5">
      <w:pPr>
        <w:pStyle w:val="letter"/>
        <w:jc w:val="both"/>
        <w:rPr>
          <w:rFonts w:asciiTheme="minorHAnsi" w:hAnsiTheme="minorHAnsi" w:cstheme="minorHAnsi"/>
          <w:sz w:val="22"/>
          <w:szCs w:val="22"/>
        </w:rPr>
      </w:pPr>
      <w:r w:rsidRPr="00864130">
        <w:rPr>
          <w:rFonts w:asciiTheme="minorHAnsi" w:hAnsiTheme="minorHAnsi" w:cstheme="minorHAnsi"/>
          <w:sz w:val="22"/>
          <w:szCs w:val="22"/>
        </w:rPr>
        <w:t xml:space="preserve">To complement further to improving public awareness on the negative consequences of the sex selection abortions as well as addressing son preference and promoting the value of a girl child, UNFPA is planning to conduct a campaign on occasion of the International Day of Girl Child. </w:t>
      </w:r>
      <w:r w:rsidR="00B52814" w:rsidRPr="00864130">
        <w:rPr>
          <w:rFonts w:asciiTheme="minorHAnsi" w:hAnsiTheme="minorHAnsi" w:cstheme="minorHAnsi"/>
          <w:sz w:val="22"/>
          <w:szCs w:val="22"/>
        </w:rPr>
        <w:t>The campaign is aimed at</w:t>
      </w:r>
      <w:r w:rsidRPr="00864130">
        <w:rPr>
          <w:rFonts w:asciiTheme="minorHAnsi" w:hAnsiTheme="minorHAnsi" w:cstheme="minorHAnsi"/>
          <w:sz w:val="22"/>
          <w:szCs w:val="22"/>
        </w:rPr>
        <w:t xml:space="preserve"> </w:t>
      </w:r>
      <w:r w:rsidR="00B44173" w:rsidRPr="00864130">
        <w:rPr>
          <w:rFonts w:asciiTheme="minorHAnsi" w:hAnsiTheme="minorHAnsi" w:cstheme="minorHAnsi"/>
          <w:sz w:val="22"/>
          <w:szCs w:val="22"/>
        </w:rPr>
        <w:t xml:space="preserve">triggering off </w:t>
      </w:r>
      <w:r w:rsidRPr="00864130">
        <w:rPr>
          <w:rFonts w:asciiTheme="minorHAnsi" w:hAnsiTheme="minorHAnsi" w:cstheme="minorHAnsi"/>
          <w:sz w:val="22"/>
          <w:szCs w:val="22"/>
        </w:rPr>
        <w:t xml:space="preserve">  discussions in social and conventional media about GBSS </w:t>
      </w:r>
      <w:r w:rsidR="004E4083" w:rsidRPr="00864130">
        <w:rPr>
          <w:rFonts w:asciiTheme="minorHAnsi" w:hAnsiTheme="minorHAnsi" w:cstheme="minorHAnsi"/>
          <w:sz w:val="22"/>
          <w:szCs w:val="22"/>
        </w:rPr>
        <w:t xml:space="preserve">as well as communicating messages challenging and transforming traditional social perceptions and stereotypes on the roles of men and women in family and society. The campaign is planned for the period </w:t>
      </w:r>
      <w:r w:rsidRPr="00864130">
        <w:rPr>
          <w:rFonts w:asciiTheme="minorHAnsi" w:hAnsiTheme="minorHAnsi" w:cstheme="minorHAnsi"/>
          <w:sz w:val="22"/>
          <w:szCs w:val="22"/>
        </w:rPr>
        <w:t xml:space="preserve">October </w:t>
      </w:r>
      <w:r w:rsidR="00990E64" w:rsidRPr="00864130">
        <w:rPr>
          <w:rFonts w:asciiTheme="minorHAnsi" w:hAnsiTheme="minorHAnsi" w:cstheme="minorHAnsi"/>
          <w:sz w:val="22"/>
          <w:szCs w:val="22"/>
        </w:rPr>
        <w:t>5</w:t>
      </w:r>
      <w:r w:rsidR="004E4083" w:rsidRPr="00864130">
        <w:rPr>
          <w:rFonts w:asciiTheme="minorHAnsi" w:hAnsiTheme="minorHAnsi" w:cstheme="minorHAnsi"/>
          <w:sz w:val="22"/>
          <w:szCs w:val="22"/>
        </w:rPr>
        <w:t>-15</w:t>
      </w:r>
      <w:r w:rsidRPr="00864130">
        <w:rPr>
          <w:rFonts w:asciiTheme="minorHAnsi" w:hAnsiTheme="minorHAnsi" w:cstheme="minorHAnsi"/>
          <w:sz w:val="22"/>
          <w:szCs w:val="22"/>
        </w:rPr>
        <w:t>, 2021.</w:t>
      </w:r>
    </w:p>
    <w:p w14:paraId="26754CC6" w14:textId="7D0F122E" w:rsidR="00FB2453" w:rsidRDefault="00FB2453" w:rsidP="002A1CE5">
      <w:pPr>
        <w:pStyle w:val="letter"/>
        <w:jc w:val="both"/>
        <w:rPr>
          <w:rFonts w:asciiTheme="minorHAnsi" w:hAnsiTheme="minorHAnsi" w:cstheme="minorHAnsi"/>
          <w:sz w:val="22"/>
          <w:szCs w:val="22"/>
        </w:rPr>
      </w:pPr>
    </w:p>
    <w:p w14:paraId="46396F23" w14:textId="3421C449" w:rsidR="00FB2453" w:rsidRPr="00864130" w:rsidRDefault="00FB2453" w:rsidP="002A1CE5">
      <w:pPr>
        <w:pStyle w:val="letter"/>
        <w:jc w:val="both"/>
        <w:rPr>
          <w:rFonts w:asciiTheme="minorHAnsi" w:hAnsiTheme="minorHAnsi" w:cstheme="minorHAnsi"/>
          <w:sz w:val="22"/>
          <w:szCs w:val="22"/>
        </w:rPr>
      </w:pPr>
      <w:r w:rsidRPr="000D1A22">
        <w:rPr>
          <w:rFonts w:ascii="Calibri" w:hAnsi="Calibri"/>
          <w:sz w:val="22"/>
          <w:szCs w:val="22"/>
        </w:rPr>
        <w:t xml:space="preserve">This activity will be </w:t>
      </w:r>
      <w:r w:rsidR="0096496B">
        <w:rPr>
          <w:rFonts w:ascii="Calibri" w:hAnsi="Calibri"/>
          <w:sz w:val="22"/>
          <w:szCs w:val="22"/>
        </w:rPr>
        <w:t>implemented in the framework</w:t>
      </w:r>
      <w:r w:rsidRPr="000D1A22">
        <w:rPr>
          <w:rFonts w:ascii="Calibri" w:hAnsi="Calibri"/>
          <w:sz w:val="22"/>
          <w:szCs w:val="22"/>
        </w:rPr>
        <w:t xml:space="preserve"> of </w:t>
      </w:r>
      <w:r>
        <w:rPr>
          <w:rFonts w:ascii="Calibri" w:hAnsi="Calibri"/>
          <w:sz w:val="22"/>
          <w:szCs w:val="22"/>
        </w:rPr>
        <w:t xml:space="preserve">UNFPA project on </w:t>
      </w:r>
      <w:r w:rsidRPr="0011785D">
        <w:rPr>
          <w:rFonts w:ascii="Calibri" w:hAnsi="Calibri"/>
          <w:sz w:val="22"/>
          <w:szCs w:val="22"/>
        </w:rPr>
        <w:t>Addressing Gender-Biased Sex Selection</w:t>
      </w:r>
      <w:r>
        <w:rPr>
          <w:rFonts w:ascii="Calibri" w:hAnsi="Calibri"/>
          <w:sz w:val="22"/>
          <w:szCs w:val="22"/>
        </w:rPr>
        <w:t xml:space="preserve"> </w:t>
      </w:r>
      <w:r w:rsidRPr="0011785D">
        <w:rPr>
          <w:rFonts w:ascii="Calibri" w:hAnsi="Calibri"/>
          <w:sz w:val="22"/>
          <w:szCs w:val="22"/>
        </w:rPr>
        <w:t>and Related Harmful Practices in the South Caucasus</w:t>
      </w:r>
      <w:r>
        <w:rPr>
          <w:rFonts w:ascii="Calibri" w:hAnsi="Calibri"/>
          <w:sz w:val="22"/>
          <w:szCs w:val="22"/>
        </w:rPr>
        <w:t xml:space="preserve">, funded by </w:t>
      </w:r>
      <w:r w:rsidR="00BE7AE7">
        <w:rPr>
          <w:rFonts w:ascii="Calibri" w:hAnsi="Calibri"/>
          <w:sz w:val="22"/>
          <w:szCs w:val="22"/>
        </w:rPr>
        <w:t>the European Union (</w:t>
      </w:r>
      <w:r>
        <w:rPr>
          <w:rFonts w:ascii="Calibri" w:hAnsi="Calibri"/>
          <w:sz w:val="22"/>
          <w:szCs w:val="22"/>
        </w:rPr>
        <w:t>EU</w:t>
      </w:r>
      <w:r w:rsidR="00BE7AE7">
        <w:rPr>
          <w:rFonts w:ascii="Calibri" w:hAnsi="Calibri"/>
          <w:sz w:val="22"/>
          <w:szCs w:val="22"/>
        </w:rPr>
        <w:t>)</w:t>
      </w:r>
      <w:r>
        <w:rPr>
          <w:rFonts w:ascii="Calibri" w:hAnsi="Calibri"/>
          <w:sz w:val="22"/>
          <w:szCs w:val="22"/>
        </w:rPr>
        <w:t>.</w:t>
      </w:r>
    </w:p>
    <w:p w14:paraId="5994038A" w14:textId="77777777" w:rsidR="00B8514E" w:rsidRPr="00864130" w:rsidRDefault="00B8514E" w:rsidP="00B05E5A">
      <w:pPr>
        <w:pStyle w:val="letter"/>
        <w:jc w:val="both"/>
        <w:rPr>
          <w:rFonts w:asciiTheme="minorHAnsi" w:hAnsiTheme="minorHAnsi" w:cstheme="minorHAnsi"/>
          <w:sz w:val="22"/>
          <w:szCs w:val="22"/>
        </w:rPr>
      </w:pPr>
    </w:p>
    <w:p w14:paraId="2AAB20B3" w14:textId="77777777" w:rsidR="00B05E5A" w:rsidRPr="00864130" w:rsidRDefault="00B05E5A" w:rsidP="007D1833">
      <w:pPr>
        <w:widowControl w:val="0"/>
        <w:overflowPunct w:val="0"/>
        <w:autoSpaceDE w:val="0"/>
        <w:autoSpaceDN w:val="0"/>
        <w:adjustRightInd w:val="0"/>
        <w:jc w:val="both"/>
        <w:rPr>
          <w:rFonts w:asciiTheme="minorHAnsi" w:hAnsiTheme="minorHAnsi" w:cstheme="minorHAnsi"/>
          <w:b/>
          <w:sz w:val="22"/>
        </w:rPr>
      </w:pPr>
      <w:r w:rsidRPr="00864130">
        <w:rPr>
          <w:rFonts w:asciiTheme="minorHAnsi" w:hAnsiTheme="minorHAnsi" w:cstheme="minorHAnsi"/>
          <w:b/>
          <w:sz w:val="22"/>
        </w:rPr>
        <w:t>Responsibilities of the organizer</w:t>
      </w:r>
    </w:p>
    <w:p w14:paraId="02124FF1" w14:textId="77777777" w:rsidR="00B05E5A" w:rsidRPr="00864130" w:rsidRDefault="00B05E5A" w:rsidP="007D1833">
      <w:pPr>
        <w:widowControl w:val="0"/>
        <w:overflowPunct w:val="0"/>
        <w:autoSpaceDE w:val="0"/>
        <w:autoSpaceDN w:val="0"/>
        <w:adjustRightInd w:val="0"/>
        <w:jc w:val="both"/>
        <w:rPr>
          <w:rFonts w:asciiTheme="minorHAnsi" w:hAnsiTheme="minorHAnsi" w:cstheme="minorHAnsi"/>
          <w:sz w:val="22"/>
          <w:szCs w:val="22"/>
        </w:rPr>
      </w:pPr>
      <w:r w:rsidRPr="00864130">
        <w:rPr>
          <w:rFonts w:asciiTheme="minorHAnsi" w:hAnsiTheme="minorHAnsi" w:cstheme="minorHAnsi"/>
          <w:sz w:val="22"/>
          <w:szCs w:val="22"/>
        </w:rPr>
        <w:t>The agency sub-contracted for the implementation of the subject assignment is to provide full organizational and logistical support to the activities listed below and will be specifically responsible for the following:</w:t>
      </w:r>
    </w:p>
    <w:p w14:paraId="13918D05" w14:textId="77777777" w:rsidR="00D62D4D" w:rsidRPr="00864130" w:rsidRDefault="00D62D4D" w:rsidP="007D1833">
      <w:pPr>
        <w:widowControl w:val="0"/>
        <w:overflowPunct w:val="0"/>
        <w:autoSpaceDE w:val="0"/>
        <w:autoSpaceDN w:val="0"/>
        <w:adjustRightInd w:val="0"/>
        <w:jc w:val="both"/>
        <w:rPr>
          <w:rFonts w:asciiTheme="minorHAnsi" w:hAnsiTheme="minorHAnsi" w:cstheme="minorHAnsi"/>
          <w:sz w:val="22"/>
          <w:szCs w:val="22"/>
        </w:rPr>
      </w:pPr>
    </w:p>
    <w:p w14:paraId="51DBC2B3" w14:textId="01745F03" w:rsidR="002B6E26" w:rsidRPr="00864130" w:rsidRDefault="004E4083" w:rsidP="00A1047D">
      <w:pPr>
        <w:pStyle w:val="ListParagraph"/>
        <w:numPr>
          <w:ilvl w:val="0"/>
          <w:numId w:val="36"/>
        </w:numPr>
        <w:jc w:val="both"/>
        <w:rPr>
          <w:rFonts w:asciiTheme="minorHAnsi" w:hAnsiTheme="minorHAnsi" w:cstheme="minorHAnsi"/>
          <w:szCs w:val="22"/>
          <w:lang w:eastAsia="en-US"/>
        </w:rPr>
      </w:pPr>
      <w:r w:rsidRPr="00864130">
        <w:rPr>
          <w:rFonts w:asciiTheme="minorHAnsi" w:hAnsiTheme="minorHAnsi" w:cstheme="minorHAnsi"/>
          <w:bCs/>
          <w:szCs w:val="22"/>
          <w:lang w:eastAsia="en-US"/>
        </w:rPr>
        <w:t xml:space="preserve">Initial orientation with UNFPA Azerbaijan CO to discuss and agree on the intervention strategies proposed. </w:t>
      </w:r>
      <w:r w:rsidR="002B6E26" w:rsidRPr="00864130">
        <w:rPr>
          <w:rFonts w:asciiTheme="minorHAnsi" w:hAnsiTheme="minorHAnsi" w:cstheme="minorHAnsi"/>
          <w:szCs w:val="22"/>
          <w:lang w:eastAsia="en-US"/>
        </w:rPr>
        <w:t>To liaise closely with the UNFPA Country Office (CO) in Azerbaijan</w:t>
      </w:r>
      <w:r w:rsidRPr="00864130">
        <w:rPr>
          <w:rFonts w:asciiTheme="minorHAnsi" w:hAnsiTheme="minorHAnsi" w:cstheme="minorHAnsi"/>
          <w:szCs w:val="22"/>
          <w:lang w:eastAsia="en-US"/>
        </w:rPr>
        <w:t xml:space="preserve"> at </w:t>
      </w:r>
      <w:r w:rsidR="00E24ACE" w:rsidRPr="00864130">
        <w:rPr>
          <w:rFonts w:asciiTheme="minorHAnsi" w:hAnsiTheme="minorHAnsi" w:cstheme="minorHAnsi"/>
          <w:szCs w:val="22"/>
          <w:lang w:eastAsia="en-US"/>
        </w:rPr>
        <w:t>each stage of the project implementation</w:t>
      </w:r>
      <w:r w:rsidR="002B6E26" w:rsidRPr="00864130">
        <w:rPr>
          <w:rFonts w:asciiTheme="minorHAnsi" w:hAnsiTheme="minorHAnsi" w:cstheme="minorHAnsi"/>
          <w:szCs w:val="22"/>
          <w:lang w:eastAsia="en-US"/>
        </w:rPr>
        <w:t>;</w:t>
      </w:r>
    </w:p>
    <w:p w14:paraId="76C91B40" w14:textId="77777777" w:rsidR="00990E64" w:rsidRPr="00864130" w:rsidRDefault="00990E64" w:rsidP="00990E64">
      <w:pPr>
        <w:pStyle w:val="ListParagraph"/>
        <w:numPr>
          <w:ilvl w:val="0"/>
          <w:numId w:val="36"/>
        </w:numPr>
        <w:rPr>
          <w:rFonts w:asciiTheme="minorHAnsi" w:hAnsiTheme="minorHAnsi" w:cstheme="minorHAnsi"/>
          <w:szCs w:val="22"/>
          <w:lang w:eastAsia="en-US"/>
        </w:rPr>
      </w:pPr>
      <w:r w:rsidRPr="00864130">
        <w:rPr>
          <w:rFonts w:asciiTheme="minorHAnsi" w:hAnsiTheme="minorHAnsi" w:cstheme="minorHAnsi"/>
          <w:szCs w:val="22"/>
          <w:lang w:eastAsia="en-US"/>
        </w:rPr>
        <w:t>To get familiar with the UNFPA Azerbaijan CO training manual on sensitizing community members on the skewed sex ratio at birth;</w:t>
      </w:r>
    </w:p>
    <w:p w14:paraId="1C27585E" w14:textId="2529831E" w:rsidR="00990E64" w:rsidRPr="00864130" w:rsidRDefault="00990E64" w:rsidP="00990E64">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Cs w:val="22"/>
        </w:rPr>
        <w:t xml:space="preserve">To </w:t>
      </w:r>
      <w:r w:rsidR="00E24ACE" w:rsidRPr="00864130">
        <w:rPr>
          <w:rFonts w:asciiTheme="minorHAnsi" w:hAnsiTheme="minorHAnsi" w:cstheme="minorHAnsi"/>
          <w:szCs w:val="22"/>
        </w:rPr>
        <w:t>d</w:t>
      </w:r>
      <w:r w:rsidR="00E24ACE" w:rsidRPr="00864130">
        <w:rPr>
          <w:rFonts w:asciiTheme="minorHAnsi" w:eastAsia="Times" w:hAnsiTheme="minorHAnsi" w:cstheme="minorHAnsi"/>
          <w:bCs/>
          <w:sz w:val="22"/>
          <w:szCs w:val="22"/>
        </w:rPr>
        <w:t xml:space="preserve">evelop a </w:t>
      </w:r>
      <w:r w:rsidR="00E24ACE" w:rsidRPr="00901A9B">
        <w:rPr>
          <w:rFonts w:asciiTheme="minorHAnsi" w:eastAsia="Times" w:hAnsiTheme="minorHAnsi" w:cstheme="minorHAnsi"/>
          <w:bCs/>
          <w:sz w:val="22"/>
          <w:szCs w:val="22"/>
        </w:rPr>
        <w:t>context specific outline of the proposed intervention strategies</w:t>
      </w:r>
      <w:r w:rsidRPr="00901A9B">
        <w:rPr>
          <w:rFonts w:asciiTheme="minorHAnsi" w:hAnsiTheme="minorHAnsi" w:cstheme="minorHAnsi"/>
          <w:sz w:val="22"/>
          <w:szCs w:val="22"/>
        </w:rPr>
        <w:t xml:space="preserve"> of the campaign</w:t>
      </w:r>
      <w:r w:rsidRPr="00864130">
        <w:rPr>
          <w:rFonts w:asciiTheme="minorHAnsi" w:hAnsiTheme="minorHAnsi" w:cstheme="minorHAnsi"/>
          <w:szCs w:val="22"/>
        </w:rPr>
        <w:t xml:space="preserve">. </w:t>
      </w:r>
      <w:r w:rsidRPr="00864130">
        <w:rPr>
          <w:rFonts w:asciiTheme="minorHAnsi" w:hAnsiTheme="minorHAnsi" w:cstheme="minorHAnsi"/>
          <w:sz w:val="22"/>
          <w:szCs w:val="22"/>
        </w:rPr>
        <w:t xml:space="preserve">Ensure Plan B is available in case of toughened restriction </w:t>
      </w:r>
      <w:r w:rsidR="00E24ACE" w:rsidRPr="00864130">
        <w:rPr>
          <w:rFonts w:asciiTheme="minorHAnsi" w:hAnsiTheme="minorHAnsi" w:cstheme="minorHAnsi"/>
          <w:sz w:val="22"/>
          <w:szCs w:val="22"/>
        </w:rPr>
        <w:t xml:space="preserve">given the </w:t>
      </w:r>
      <w:r w:rsidRPr="00864130">
        <w:rPr>
          <w:rFonts w:asciiTheme="minorHAnsi" w:hAnsiTheme="minorHAnsi" w:cstheme="minorHAnsi"/>
          <w:sz w:val="22"/>
          <w:szCs w:val="22"/>
        </w:rPr>
        <w:t>COVID-19 pandemic.</w:t>
      </w:r>
    </w:p>
    <w:p w14:paraId="4040BE61" w14:textId="0038155E" w:rsidR="00990E64" w:rsidRPr="00864130" w:rsidRDefault="00990E64" w:rsidP="00990E64">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use </w:t>
      </w:r>
      <w:r w:rsidR="00D50F1B" w:rsidRPr="00864130">
        <w:rPr>
          <w:rFonts w:asciiTheme="minorHAnsi" w:hAnsiTheme="minorHAnsi" w:cstheme="minorHAnsi"/>
          <w:sz w:val="22"/>
          <w:szCs w:val="22"/>
        </w:rPr>
        <w:t xml:space="preserve">the most </w:t>
      </w:r>
      <w:r w:rsidRPr="00864130">
        <w:rPr>
          <w:rFonts w:asciiTheme="minorHAnsi" w:hAnsiTheme="minorHAnsi" w:cstheme="minorHAnsi"/>
          <w:sz w:val="22"/>
          <w:szCs w:val="22"/>
        </w:rPr>
        <w:t xml:space="preserve">creative </w:t>
      </w:r>
      <w:r w:rsidR="00D50F1B" w:rsidRPr="00864130">
        <w:rPr>
          <w:rFonts w:asciiTheme="minorHAnsi" w:hAnsiTheme="minorHAnsi" w:cstheme="minorHAnsi"/>
          <w:sz w:val="22"/>
          <w:szCs w:val="22"/>
        </w:rPr>
        <w:t xml:space="preserve">and </w:t>
      </w:r>
      <w:r w:rsidR="00D50F1B" w:rsidRPr="00864130">
        <w:rPr>
          <w:rFonts w:asciiTheme="minorHAnsi" w:hAnsiTheme="minorHAnsi" w:cstheme="minorHAnsi"/>
        </w:rPr>
        <w:t xml:space="preserve">outreach </w:t>
      </w:r>
      <w:r w:rsidRPr="00864130">
        <w:rPr>
          <w:rFonts w:asciiTheme="minorHAnsi" w:hAnsiTheme="minorHAnsi" w:cstheme="minorHAnsi"/>
          <w:sz w:val="22"/>
          <w:szCs w:val="22"/>
        </w:rPr>
        <w:t xml:space="preserve">techniques to organize the campaign – subject to the approval of UNFPA Azerbaijan CO; </w:t>
      </w:r>
    </w:p>
    <w:p w14:paraId="0ED45FA4" w14:textId="754AE252" w:rsidR="00990E64" w:rsidRPr="00864130" w:rsidRDefault="00990E64" w:rsidP="00990E64">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engage </w:t>
      </w:r>
      <w:r w:rsidR="00B5545D" w:rsidRPr="00864130">
        <w:rPr>
          <w:rFonts w:asciiTheme="minorHAnsi" w:hAnsiTheme="minorHAnsi" w:cstheme="minorHAnsi"/>
          <w:sz w:val="22"/>
          <w:szCs w:val="22"/>
        </w:rPr>
        <w:t>celebrities</w:t>
      </w:r>
      <w:r w:rsidR="00FA01FF" w:rsidRPr="00864130">
        <w:rPr>
          <w:rFonts w:asciiTheme="minorHAnsi" w:hAnsiTheme="minorHAnsi" w:cstheme="minorHAnsi"/>
          <w:sz w:val="22"/>
          <w:szCs w:val="22"/>
        </w:rPr>
        <w:t xml:space="preserve">, opinion leaders </w:t>
      </w:r>
      <w:r w:rsidR="00B5545D" w:rsidRPr="00864130">
        <w:rPr>
          <w:rFonts w:asciiTheme="minorHAnsi" w:hAnsiTheme="minorHAnsi" w:cstheme="minorHAnsi"/>
          <w:sz w:val="22"/>
          <w:szCs w:val="22"/>
        </w:rPr>
        <w:t xml:space="preserve">and influencers </w:t>
      </w:r>
      <w:r w:rsidR="00FA01FF" w:rsidRPr="00864130">
        <w:rPr>
          <w:rFonts w:asciiTheme="minorHAnsi" w:hAnsiTheme="minorHAnsi" w:cstheme="minorHAnsi"/>
          <w:sz w:val="22"/>
          <w:szCs w:val="22"/>
        </w:rPr>
        <w:t>to challenge gender stereotypes and promote the value of a girl child</w:t>
      </w:r>
      <w:r w:rsidRPr="00864130">
        <w:rPr>
          <w:rFonts w:asciiTheme="minorHAnsi" w:hAnsiTheme="minorHAnsi" w:cstheme="minorHAnsi"/>
          <w:sz w:val="22"/>
          <w:szCs w:val="22"/>
        </w:rPr>
        <w:t>;</w:t>
      </w:r>
    </w:p>
    <w:p w14:paraId="0465C63D" w14:textId="464F7A8D" w:rsidR="00990E64" w:rsidRDefault="00990E64" w:rsidP="00990E64">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ensure that </w:t>
      </w:r>
      <w:r w:rsidR="00FA01FF" w:rsidRPr="00864130">
        <w:rPr>
          <w:rFonts w:asciiTheme="minorHAnsi" w:hAnsiTheme="minorHAnsi" w:cstheme="minorHAnsi"/>
          <w:sz w:val="22"/>
          <w:szCs w:val="22"/>
        </w:rPr>
        <w:t xml:space="preserve">all technical issues, including but not limited to </w:t>
      </w:r>
      <w:r w:rsidRPr="00864130">
        <w:rPr>
          <w:rFonts w:asciiTheme="minorHAnsi" w:hAnsiTheme="minorHAnsi" w:cstheme="minorHAnsi"/>
          <w:sz w:val="22"/>
          <w:szCs w:val="22"/>
        </w:rPr>
        <w:t>appropriate permission</w:t>
      </w:r>
      <w:r w:rsidR="00425F26" w:rsidRPr="00864130">
        <w:rPr>
          <w:rFonts w:asciiTheme="minorHAnsi" w:hAnsiTheme="minorHAnsi" w:cstheme="minorHAnsi"/>
          <w:sz w:val="22"/>
          <w:szCs w:val="22"/>
        </w:rPr>
        <w:t>s</w:t>
      </w:r>
      <w:r w:rsidRPr="00864130">
        <w:rPr>
          <w:rFonts w:asciiTheme="minorHAnsi" w:hAnsiTheme="minorHAnsi" w:cstheme="minorHAnsi"/>
          <w:sz w:val="22"/>
          <w:szCs w:val="22"/>
        </w:rPr>
        <w:t xml:space="preserve"> </w:t>
      </w:r>
      <w:r w:rsidR="00425F26" w:rsidRPr="00864130">
        <w:rPr>
          <w:rFonts w:asciiTheme="minorHAnsi" w:hAnsiTheme="minorHAnsi" w:cstheme="minorHAnsi"/>
          <w:sz w:val="22"/>
          <w:szCs w:val="22"/>
        </w:rPr>
        <w:t xml:space="preserve">are </w:t>
      </w:r>
      <w:r w:rsidR="003B7BB5" w:rsidRPr="00864130">
        <w:rPr>
          <w:rFonts w:asciiTheme="minorHAnsi" w:hAnsiTheme="minorHAnsi" w:cstheme="minorHAnsi"/>
          <w:sz w:val="22"/>
          <w:szCs w:val="22"/>
        </w:rPr>
        <w:t>well addressed prior</w:t>
      </w:r>
      <w:r w:rsidRPr="00864130">
        <w:rPr>
          <w:rFonts w:asciiTheme="minorHAnsi" w:hAnsiTheme="minorHAnsi" w:cstheme="minorHAnsi"/>
          <w:sz w:val="22"/>
          <w:szCs w:val="22"/>
        </w:rPr>
        <w:t xml:space="preserve"> the campaign rolls out;</w:t>
      </w:r>
    </w:p>
    <w:p w14:paraId="721D4C03" w14:textId="4121E602" w:rsidR="0040052F" w:rsidRDefault="0040052F" w:rsidP="0040052F">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widely spread the information about and </w:t>
      </w:r>
      <w:r>
        <w:rPr>
          <w:rFonts w:asciiTheme="minorHAnsi" w:hAnsiTheme="minorHAnsi" w:cstheme="minorHAnsi"/>
          <w:sz w:val="22"/>
          <w:szCs w:val="22"/>
        </w:rPr>
        <w:t>e</w:t>
      </w:r>
      <w:r w:rsidRPr="00864130">
        <w:rPr>
          <w:rFonts w:asciiTheme="minorHAnsi" w:hAnsiTheme="minorHAnsi" w:cstheme="minorHAnsi"/>
          <w:sz w:val="22"/>
          <w:szCs w:val="22"/>
        </w:rPr>
        <w:t xml:space="preserve">nsure the visibility of the campaign in social and traditional media to attract public attention to the campaign; </w:t>
      </w:r>
    </w:p>
    <w:p w14:paraId="4C81B730" w14:textId="7CAB3BD1" w:rsidR="00FB2453" w:rsidRPr="0096496B" w:rsidRDefault="0096496B" w:rsidP="0096496B">
      <w:pPr>
        <w:pStyle w:val="letter"/>
        <w:numPr>
          <w:ilvl w:val="0"/>
          <w:numId w:val="36"/>
        </w:numPr>
        <w:jc w:val="both"/>
        <w:rPr>
          <w:rFonts w:asciiTheme="minorHAnsi" w:hAnsiTheme="minorHAnsi" w:cstheme="minorHAnsi"/>
          <w:sz w:val="22"/>
          <w:szCs w:val="22"/>
        </w:rPr>
      </w:pPr>
      <w:r>
        <w:rPr>
          <w:rFonts w:asciiTheme="minorHAnsi" w:hAnsiTheme="minorHAnsi" w:cstheme="minorHAnsi"/>
          <w:sz w:val="22"/>
          <w:szCs w:val="22"/>
        </w:rPr>
        <w:t>To ensure visibility and acknowledgement of UNFPA and EU throughout the</w:t>
      </w:r>
      <w:r w:rsidR="00BE7AE7">
        <w:rPr>
          <w:rFonts w:asciiTheme="minorHAnsi" w:hAnsiTheme="minorHAnsi" w:cstheme="minorHAnsi"/>
          <w:sz w:val="22"/>
          <w:szCs w:val="22"/>
        </w:rPr>
        <w:t xml:space="preserve"> campaign</w:t>
      </w:r>
      <w:r>
        <w:rPr>
          <w:rFonts w:asciiTheme="minorHAnsi" w:hAnsiTheme="minorHAnsi" w:cstheme="minorHAnsi"/>
          <w:sz w:val="22"/>
          <w:szCs w:val="22"/>
        </w:rPr>
        <w:t>, in media coverage and printed materials if any;</w:t>
      </w:r>
    </w:p>
    <w:p w14:paraId="4F72B35A" w14:textId="2F6A3A03" w:rsidR="00990E64" w:rsidRPr="00864130" w:rsidRDefault="00990E64" w:rsidP="00990E64">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To ensure that the actions and messages delivered through the campaign are used only upon approval of the UNFPA Azerbaijan CO and do not compromise UNFPA mandate;</w:t>
      </w:r>
    </w:p>
    <w:p w14:paraId="7B5B2387" w14:textId="54D96AE2" w:rsidR="00B05E5A" w:rsidRPr="00864130" w:rsidRDefault="00B05E5A" w:rsidP="0002417C">
      <w:pPr>
        <w:pStyle w:val="letter"/>
        <w:numPr>
          <w:ilvl w:val="0"/>
          <w:numId w:val="36"/>
        </w:numPr>
        <w:jc w:val="both"/>
        <w:rPr>
          <w:rFonts w:asciiTheme="minorHAnsi" w:hAnsiTheme="minorHAnsi" w:cstheme="minorHAnsi"/>
          <w:sz w:val="22"/>
          <w:szCs w:val="22"/>
        </w:rPr>
      </w:pPr>
      <w:r w:rsidRPr="00864130">
        <w:rPr>
          <w:rFonts w:asciiTheme="minorHAnsi" w:hAnsiTheme="minorHAnsi" w:cstheme="minorHAnsi"/>
          <w:sz w:val="22"/>
          <w:szCs w:val="22"/>
        </w:rPr>
        <w:t xml:space="preserve">To provide </w:t>
      </w:r>
      <w:r w:rsidR="003B7BB5" w:rsidRPr="00864130">
        <w:rPr>
          <w:rFonts w:asciiTheme="minorHAnsi" w:eastAsia="Times" w:hAnsiTheme="minorHAnsi" w:cstheme="minorHAnsi"/>
          <w:bCs/>
          <w:sz w:val="22"/>
          <w:szCs w:val="22"/>
        </w:rPr>
        <w:t xml:space="preserve">regular updates to </w:t>
      </w:r>
      <w:r w:rsidRPr="00864130">
        <w:rPr>
          <w:rFonts w:asciiTheme="minorHAnsi" w:hAnsiTheme="minorHAnsi" w:cstheme="minorHAnsi"/>
          <w:sz w:val="22"/>
          <w:szCs w:val="22"/>
        </w:rPr>
        <w:t xml:space="preserve">UNFPA CO </w:t>
      </w:r>
      <w:r w:rsidR="003B7BB5" w:rsidRPr="00864130">
        <w:rPr>
          <w:rFonts w:asciiTheme="minorHAnsi" w:eastAsia="Times" w:hAnsiTheme="minorHAnsi" w:cstheme="minorHAnsi"/>
          <w:bCs/>
          <w:sz w:val="22"/>
          <w:szCs w:val="22"/>
        </w:rPr>
        <w:t xml:space="preserve">on the progress achieved alongside </w:t>
      </w:r>
      <w:r w:rsidRPr="00864130">
        <w:rPr>
          <w:rFonts w:asciiTheme="minorHAnsi" w:hAnsiTheme="minorHAnsi" w:cstheme="minorHAnsi"/>
          <w:sz w:val="22"/>
          <w:szCs w:val="22"/>
        </w:rPr>
        <w:t>the comprehensive narrative and financial reports</w:t>
      </w:r>
      <w:r w:rsidR="0002417C" w:rsidRPr="00864130">
        <w:rPr>
          <w:rFonts w:asciiTheme="minorHAnsi" w:hAnsiTheme="minorHAnsi" w:cstheme="minorHAnsi"/>
          <w:sz w:val="22"/>
          <w:szCs w:val="22"/>
        </w:rPr>
        <w:t>, including video and photo materials</w:t>
      </w:r>
      <w:r w:rsidRPr="00864130">
        <w:rPr>
          <w:rFonts w:asciiTheme="minorHAnsi" w:hAnsiTheme="minorHAnsi" w:cstheme="minorHAnsi"/>
          <w:sz w:val="22"/>
          <w:szCs w:val="22"/>
        </w:rPr>
        <w:t>.</w:t>
      </w:r>
    </w:p>
    <w:p w14:paraId="726EFE62" w14:textId="77777777" w:rsidR="002B6E26" w:rsidRPr="00864130" w:rsidRDefault="002B6E26" w:rsidP="007D1833">
      <w:pPr>
        <w:widowControl w:val="0"/>
        <w:overflowPunct w:val="0"/>
        <w:autoSpaceDE w:val="0"/>
        <w:autoSpaceDN w:val="0"/>
        <w:adjustRightInd w:val="0"/>
        <w:jc w:val="both"/>
        <w:rPr>
          <w:rFonts w:asciiTheme="minorHAnsi" w:hAnsiTheme="minorHAnsi" w:cstheme="minorHAnsi"/>
          <w:b/>
          <w:sz w:val="22"/>
        </w:rPr>
      </w:pPr>
    </w:p>
    <w:p w14:paraId="2721D7AF" w14:textId="77777777" w:rsidR="00B05E5A" w:rsidRPr="00864130" w:rsidRDefault="00B05E5A" w:rsidP="007D1833">
      <w:pPr>
        <w:widowControl w:val="0"/>
        <w:overflowPunct w:val="0"/>
        <w:autoSpaceDE w:val="0"/>
        <w:autoSpaceDN w:val="0"/>
        <w:adjustRightInd w:val="0"/>
        <w:jc w:val="both"/>
        <w:rPr>
          <w:rFonts w:asciiTheme="minorHAnsi" w:hAnsiTheme="minorHAnsi" w:cstheme="minorHAnsi"/>
          <w:b/>
          <w:sz w:val="22"/>
        </w:rPr>
      </w:pPr>
      <w:r w:rsidRPr="00864130">
        <w:rPr>
          <w:rFonts w:asciiTheme="minorHAnsi" w:hAnsiTheme="minorHAnsi" w:cstheme="minorHAnsi"/>
          <w:b/>
          <w:sz w:val="22"/>
        </w:rPr>
        <w:t>Deliverables:</w:t>
      </w:r>
    </w:p>
    <w:p w14:paraId="621A3970" w14:textId="77777777" w:rsidR="00990E64" w:rsidRPr="00864130" w:rsidRDefault="00990E64" w:rsidP="00990E64">
      <w:pPr>
        <w:pStyle w:val="ListParagraph"/>
        <w:numPr>
          <w:ilvl w:val="0"/>
          <w:numId w:val="40"/>
        </w:numPr>
        <w:rPr>
          <w:rFonts w:asciiTheme="minorHAnsi" w:hAnsiTheme="minorHAnsi" w:cstheme="minorHAnsi"/>
          <w:szCs w:val="22"/>
          <w:lang w:val="en-GB"/>
        </w:rPr>
      </w:pPr>
      <w:r w:rsidRPr="00864130">
        <w:rPr>
          <w:rFonts w:asciiTheme="minorHAnsi" w:hAnsiTheme="minorHAnsi" w:cstheme="minorHAnsi"/>
          <w:szCs w:val="22"/>
          <w:lang w:val="en-GB"/>
        </w:rPr>
        <w:t xml:space="preserve">10-day campaign’s action plan developed and presented to UNFPA CO; </w:t>
      </w:r>
    </w:p>
    <w:p w14:paraId="231A7101" w14:textId="77777777" w:rsidR="00990E64" w:rsidRPr="00864130" w:rsidRDefault="00990E64" w:rsidP="00990E64">
      <w:pPr>
        <w:pStyle w:val="ListParagraph"/>
        <w:numPr>
          <w:ilvl w:val="0"/>
          <w:numId w:val="40"/>
        </w:numPr>
        <w:rPr>
          <w:rFonts w:asciiTheme="minorHAnsi" w:hAnsiTheme="minorHAnsi" w:cstheme="minorHAnsi"/>
          <w:szCs w:val="22"/>
          <w:lang w:val="en-GB"/>
        </w:rPr>
      </w:pPr>
      <w:r w:rsidRPr="00864130">
        <w:rPr>
          <w:rFonts w:asciiTheme="minorHAnsi" w:hAnsiTheme="minorHAnsi" w:cstheme="minorHAnsi"/>
          <w:szCs w:val="22"/>
          <w:lang w:val="en-GB"/>
        </w:rPr>
        <w:t xml:space="preserve">The deliverables </w:t>
      </w:r>
      <w:r w:rsidR="00662C93" w:rsidRPr="00864130">
        <w:rPr>
          <w:rFonts w:asciiTheme="minorHAnsi" w:hAnsiTheme="minorHAnsi" w:cstheme="minorHAnsi"/>
          <w:szCs w:val="22"/>
          <w:lang w:val="en-GB"/>
        </w:rPr>
        <w:t>related to the campaign programme submitted to UNFPA CO;</w:t>
      </w:r>
    </w:p>
    <w:p w14:paraId="486DFBBE" w14:textId="52678616" w:rsidR="00990E64" w:rsidRPr="00864130" w:rsidRDefault="00990E64" w:rsidP="00990E64">
      <w:pPr>
        <w:pStyle w:val="ListParagraph"/>
        <w:numPr>
          <w:ilvl w:val="0"/>
          <w:numId w:val="40"/>
        </w:numPr>
        <w:rPr>
          <w:rFonts w:asciiTheme="minorHAnsi" w:hAnsiTheme="minorHAnsi" w:cstheme="minorHAnsi"/>
          <w:szCs w:val="22"/>
          <w:lang w:val="en-GB"/>
        </w:rPr>
      </w:pPr>
      <w:r w:rsidRPr="00864130">
        <w:rPr>
          <w:rFonts w:asciiTheme="minorHAnsi" w:hAnsiTheme="minorHAnsi" w:cstheme="minorHAnsi"/>
          <w:szCs w:val="22"/>
          <w:lang w:val="en-GB"/>
        </w:rPr>
        <w:t xml:space="preserve">The photos and videos are taken during the campaign period and </w:t>
      </w:r>
      <w:r w:rsidR="00425F26" w:rsidRPr="00864130">
        <w:rPr>
          <w:rFonts w:asciiTheme="minorHAnsi" w:hAnsiTheme="minorHAnsi" w:cstheme="minorHAnsi"/>
          <w:szCs w:val="22"/>
          <w:lang w:val="en-GB"/>
        </w:rPr>
        <w:t>shared with UNFPA CO</w:t>
      </w:r>
      <w:r w:rsidRPr="00864130">
        <w:rPr>
          <w:rFonts w:asciiTheme="minorHAnsi" w:hAnsiTheme="minorHAnsi" w:cstheme="minorHAnsi"/>
          <w:szCs w:val="22"/>
          <w:lang w:val="en-GB"/>
        </w:rPr>
        <w:t>;</w:t>
      </w:r>
    </w:p>
    <w:p w14:paraId="3E5F93B2" w14:textId="773398C7" w:rsidR="00990E64" w:rsidRPr="00864130" w:rsidRDefault="00990E64" w:rsidP="00990E64">
      <w:pPr>
        <w:pStyle w:val="ListParagraph"/>
        <w:numPr>
          <w:ilvl w:val="0"/>
          <w:numId w:val="40"/>
        </w:numPr>
        <w:rPr>
          <w:rFonts w:asciiTheme="minorHAnsi" w:hAnsiTheme="minorHAnsi" w:cstheme="minorHAnsi"/>
          <w:szCs w:val="22"/>
          <w:lang w:val="en-GB"/>
        </w:rPr>
      </w:pPr>
      <w:r w:rsidRPr="00864130">
        <w:rPr>
          <w:rFonts w:asciiTheme="minorHAnsi" w:hAnsiTheme="minorHAnsi" w:cstheme="minorHAnsi"/>
          <w:szCs w:val="22"/>
          <w:lang w:val="en-GB"/>
        </w:rPr>
        <w:t>Comprehensive final narrative and financial reports submitted to UNFPA CO upon completion of the campaign.</w:t>
      </w:r>
    </w:p>
    <w:p w14:paraId="117902EE" w14:textId="77777777" w:rsidR="00A376FB" w:rsidRPr="00864130" w:rsidRDefault="00A376FB" w:rsidP="00A376FB">
      <w:pPr>
        <w:pStyle w:val="ListParagraph"/>
        <w:rPr>
          <w:rFonts w:asciiTheme="minorHAnsi" w:hAnsiTheme="minorHAnsi" w:cstheme="minorHAnsi"/>
          <w:szCs w:val="22"/>
          <w:lang w:val="en-GB"/>
        </w:rPr>
      </w:pPr>
    </w:p>
    <w:p w14:paraId="73B1EE2D" w14:textId="2A293F40" w:rsidR="00D62D4D" w:rsidRPr="00864130" w:rsidRDefault="00D62D4D" w:rsidP="00D62D4D">
      <w:pPr>
        <w:rPr>
          <w:rFonts w:asciiTheme="minorHAnsi" w:hAnsiTheme="minorHAnsi" w:cstheme="minorHAnsi"/>
          <w:sz w:val="22"/>
          <w:szCs w:val="22"/>
          <w:lang w:val="en-GB" w:eastAsia="en-GB"/>
        </w:rPr>
      </w:pPr>
    </w:p>
    <w:p w14:paraId="0B6C55E4" w14:textId="32AC386F" w:rsidR="00A376FB" w:rsidRPr="00864130" w:rsidRDefault="00A376FB" w:rsidP="00D62D4D">
      <w:pPr>
        <w:rPr>
          <w:rFonts w:asciiTheme="minorHAnsi" w:hAnsiTheme="minorHAnsi" w:cstheme="minorHAnsi"/>
          <w:b/>
          <w:sz w:val="22"/>
        </w:rPr>
      </w:pPr>
      <w:r w:rsidRPr="00864130">
        <w:rPr>
          <w:rFonts w:asciiTheme="minorHAnsi" w:hAnsiTheme="minorHAnsi" w:cstheme="minorHAnsi"/>
          <w:b/>
          <w:sz w:val="22"/>
        </w:rPr>
        <w:t>Eligibility criteria:</w:t>
      </w:r>
    </w:p>
    <w:p w14:paraId="7AF2D900" w14:textId="77777777" w:rsidR="00A376FB" w:rsidRPr="00864130" w:rsidRDefault="00A376FB" w:rsidP="00A1047D">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sidRPr="00864130">
        <w:rPr>
          <w:rFonts w:asciiTheme="minorHAnsi" w:eastAsia="Times New Roman" w:hAnsiTheme="minorHAnsi" w:cstheme="minorHAnsi"/>
          <w:color w:val="auto"/>
          <w:sz w:val="22"/>
          <w:szCs w:val="22"/>
          <w:bdr w:val="none" w:sz="0" w:space="0" w:color="auto"/>
          <w:lang w:val="en-GB" w:eastAsia="en-GB"/>
        </w:rPr>
        <w:t>Have registration as a legal non-profit entity or public entity;</w:t>
      </w:r>
    </w:p>
    <w:p w14:paraId="024E5AA7" w14:textId="77777777" w:rsidR="00A376FB" w:rsidRPr="00864130" w:rsidRDefault="00A376FB" w:rsidP="00A1047D">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sidRPr="00864130">
        <w:rPr>
          <w:rFonts w:asciiTheme="minorHAnsi" w:eastAsia="Times New Roman" w:hAnsiTheme="minorHAnsi" w:cstheme="minorHAnsi"/>
          <w:color w:val="auto"/>
          <w:sz w:val="22"/>
          <w:szCs w:val="22"/>
          <w:bdr w:val="none" w:sz="0" w:space="0" w:color="auto"/>
          <w:lang w:val="en-GB" w:eastAsia="en-GB"/>
        </w:rPr>
        <w:t>Have proven experience of at least three years in planning and implementation of awareness raising activities/campaigns on various social issues, including gender equality;</w:t>
      </w:r>
    </w:p>
    <w:p w14:paraId="15F1462D" w14:textId="3D6DAC81" w:rsidR="00A376FB" w:rsidRPr="00864130" w:rsidRDefault="00A376FB" w:rsidP="00A1047D">
      <w:pPr>
        <w:pStyle w:val="Bodytext2"/>
        <w:numPr>
          <w:ilvl w:val="0"/>
          <w:numId w:val="46"/>
        </w:numPr>
        <w:spacing w:after="0" w:line="240" w:lineRule="auto"/>
        <w:ind w:left="709" w:hanging="357"/>
        <w:rPr>
          <w:rFonts w:asciiTheme="minorHAnsi" w:eastAsia="Times New Roman" w:hAnsiTheme="minorHAnsi" w:cstheme="minorHAnsi"/>
          <w:color w:val="auto"/>
          <w:sz w:val="22"/>
          <w:szCs w:val="22"/>
          <w:bdr w:val="none" w:sz="0" w:space="0" w:color="auto"/>
          <w:lang w:val="en-GB" w:eastAsia="en-GB"/>
        </w:rPr>
      </w:pPr>
      <w:r w:rsidRPr="00864130">
        <w:rPr>
          <w:rFonts w:asciiTheme="minorHAnsi" w:eastAsia="Times New Roman" w:hAnsiTheme="minorHAnsi" w:cstheme="minorHAnsi"/>
          <w:color w:val="auto"/>
          <w:sz w:val="22"/>
          <w:szCs w:val="22"/>
          <w:bdr w:val="none" w:sz="0" w:space="0" w:color="auto"/>
          <w:lang w:val="en-GB" w:eastAsia="en-GB"/>
        </w:rPr>
        <w:t>Have demonstrated capacity to organize and run national level campaigns, festivals, publicity actions</w:t>
      </w:r>
      <w:r w:rsidR="00A1047D" w:rsidRPr="00864130">
        <w:rPr>
          <w:rFonts w:asciiTheme="minorHAnsi" w:eastAsia="Times New Roman" w:hAnsiTheme="minorHAnsi" w:cstheme="minorHAnsi"/>
          <w:color w:val="auto"/>
          <w:sz w:val="22"/>
          <w:szCs w:val="22"/>
          <w:bdr w:val="none" w:sz="0" w:space="0" w:color="auto"/>
          <w:lang w:val="en-GB" w:eastAsia="en-GB"/>
        </w:rPr>
        <w:t>.</w:t>
      </w:r>
    </w:p>
    <w:p w14:paraId="337FB352" w14:textId="77777777" w:rsidR="00A1047D" w:rsidRPr="00864130" w:rsidRDefault="00A1047D" w:rsidP="00A1047D">
      <w:pPr>
        <w:pStyle w:val="Bodytext2"/>
        <w:spacing w:before="120" w:after="120" w:line="240" w:lineRule="auto"/>
        <w:rPr>
          <w:rFonts w:asciiTheme="minorHAnsi" w:hAnsiTheme="minorHAnsi" w:cstheme="minorHAnsi"/>
          <w:sz w:val="24"/>
          <w:szCs w:val="24"/>
        </w:rPr>
      </w:pPr>
    </w:p>
    <w:p w14:paraId="31CA9603" w14:textId="77777777" w:rsidR="00A1047D" w:rsidRPr="00864130" w:rsidRDefault="005C74A3" w:rsidP="00CB5F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64130">
        <w:rPr>
          <w:rFonts w:asciiTheme="minorHAnsi" w:hAnsiTheme="minorHAnsi" w:cstheme="minorHAnsi"/>
          <w:b/>
          <w:bCs/>
          <w:sz w:val="22"/>
          <w:szCs w:val="22"/>
        </w:rPr>
        <w:t>Contract d</w:t>
      </w:r>
      <w:r w:rsidR="00F20AE5" w:rsidRPr="00864130">
        <w:rPr>
          <w:rFonts w:asciiTheme="minorHAnsi" w:hAnsiTheme="minorHAnsi" w:cstheme="minorHAnsi"/>
          <w:b/>
          <w:bCs/>
          <w:sz w:val="22"/>
          <w:szCs w:val="22"/>
        </w:rPr>
        <w:t>uration:</w:t>
      </w:r>
      <w:r w:rsidR="00F20AE5" w:rsidRPr="00864130">
        <w:rPr>
          <w:rFonts w:asciiTheme="minorHAnsi" w:hAnsiTheme="minorHAnsi" w:cstheme="minorHAnsi"/>
          <w:sz w:val="22"/>
          <w:szCs w:val="22"/>
        </w:rPr>
        <w:t xml:space="preserve"> </w:t>
      </w:r>
    </w:p>
    <w:p w14:paraId="7A65C647" w14:textId="77777777" w:rsidR="00A1047D" w:rsidRPr="00864130" w:rsidRDefault="00A1047D" w:rsidP="00CB5F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0C0B1E60" w14:textId="7EAF4C8E" w:rsidR="00F20AE5" w:rsidRPr="00864130" w:rsidRDefault="00662C93" w:rsidP="00CB5F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64130">
        <w:rPr>
          <w:rFonts w:asciiTheme="minorHAnsi" w:hAnsiTheme="minorHAnsi" w:cstheme="minorHAnsi"/>
          <w:b/>
          <w:sz w:val="22"/>
          <w:szCs w:val="22"/>
        </w:rPr>
        <w:t>September</w:t>
      </w:r>
      <w:r w:rsidR="00D62D4D" w:rsidRPr="00864130">
        <w:rPr>
          <w:rFonts w:asciiTheme="minorHAnsi" w:hAnsiTheme="minorHAnsi" w:cstheme="minorHAnsi"/>
          <w:b/>
          <w:sz w:val="22"/>
          <w:szCs w:val="22"/>
        </w:rPr>
        <w:t xml:space="preserve"> </w:t>
      </w:r>
      <w:r w:rsidR="00EE5848">
        <w:rPr>
          <w:rFonts w:asciiTheme="minorHAnsi" w:hAnsiTheme="minorHAnsi" w:cstheme="minorHAnsi"/>
          <w:b/>
          <w:sz w:val="22"/>
          <w:szCs w:val="22"/>
        </w:rPr>
        <w:t>2</w:t>
      </w:r>
      <w:r w:rsidR="003A4154">
        <w:rPr>
          <w:rFonts w:asciiTheme="minorHAnsi" w:hAnsiTheme="minorHAnsi" w:cstheme="minorHAnsi"/>
          <w:b/>
          <w:sz w:val="22"/>
          <w:szCs w:val="22"/>
        </w:rPr>
        <w:t>1</w:t>
      </w:r>
      <w:r w:rsidR="00DA7BE3" w:rsidRPr="00864130">
        <w:rPr>
          <w:rFonts w:asciiTheme="minorHAnsi" w:hAnsiTheme="minorHAnsi" w:cstheme="minorHAnsi"/>
          <w:b/>
          <w:sz w:val="22"/>
          <w:szCs w:val="22"/>
        </w:rPr>
        <w:t xml:space="preserve"> </w:t>
      </w:r>
      <w:r w:rsidR="00D62D4D" w:rsidRPr="00864130">
        <w:rPr>
          <w:rFonts w:asciiTheme="minorHAnsi" w:hAnsiTheme="minorHAnsi" w:cstheme="minorHAnsi"/>
          <w:b/>
          <w:sz w:val="22"/>
          <w:szCs w:val="22"/>
        </w:rPr>
        <w:t>–</w:t>
      </w:r>
      <w:r w:rsidRPr="00864130">
        <w:rPr>
          <w:rFonts w:asciiTheme="minorHAnsi" w:hAnsiTheme="minorHAnsi" w:cstheme="minorHAnsi"/>
          <w:b/>
          <w:sz w:val="22"/>
          <w:szCs w:val="22"/>
        </w:rPr>
        <w:t xml:space="preserve"> October </w:t>
      </w:r>
      <w:r w:rsidR="00400EA3" w:rsidRPr="00864130">
        <w:rPr>
          <w:rFonts w:asciiTheme="minorHAnsi" w:hAnsiTheme="minorHAnsi" w:cstheme="minorHAnsi"/>
          <w:b/>
          <w:sz w:val="22"/>
          <w:szCs w:val="22"/>
        </w:rPr>
        <w:t>2</w:t>
      </w:r>
      <w:r w:rsidR="003A4154">
        <w:rPr>
          <w:rFonts w:asciiTheme="minorHAnsi" w:hAnsiTheme="minorHAnsi" w:cstheme="minorHAnsi"/>
          <w:b/>
          <w:sz w:val="22"/>
          <w:szCs w:val="22"/>
        </w:rPr>
        <w:t>1</w:t>
      </w:r>
      <w:r w:rsidR="00F20AE5" w:rsidRPr="00864130">
        <w:rPr>
          <w:rFonts w:asciiTheme="minorHAnsi" w:hAnsiTheme="minorHAnsi" w:cstheme="minorHAnsi"/>
          <w:b/>
          <w:sz w:val="22"/>
          <w:szCs w:val="22"/>
        </w:rPr>
        <w:t xml:space="preserve">, </w:t>
      </w:r>
      <w:r w:rsidR="00DA7BE3" w:rsidRPr="00864130">
        <w:rPr>
          <w:rFonts w:asciiTheme="minorHAnsi" w:hAnsiTheme="minorHAnsi" w:cstheme="minorHAnsi"/>
          <w:b/>
          <w:sz w:val="22"/>
          <w:szCs w:val="22"/>
        </w:rPr>
        <w:t>20</w:t>
      </w:r>
      <w:r w:rsidRPr="00864130">
        <w:rPr>
          <w:rFonts w:asciiTheme="minorHAnsi" w:hAnsiTheme="minorHAnsi" w:cstheme="minorHAnsi"/>
          <w:b/>
          <w:sz w:val="22"/>
          <w:szCs w:val="22"/>
        </w:rPr>
        <w:t>2</w:t>
      </w:r>
      <w:r w:rsidR="00DA7BE3" w:rsidRPr="00864130">
        <w:rPr>
          <w:rFonts w:asciiTheme="minorHAnsi" w:hAnsiTheme="minorHAnsi" w:cstheme="minorHAnsi"/>
          <w:b/>
          <w:sz w:val="22"/>
          <w:szCs w:val="22"/>
        </w:rPr>
        <w:t>1</w:t>
      </w:r>
    </w:p>
    <w:p w14:paraId="2198FD41" w14:textId="77777777" w:rsidR="00F20AE5" w:rsidRPr="00A1047D" w:rsidRDefault="00F20AE5" w:rsidP="00F20AE5">
      <w:pPr>
        <w:rPr>
          <w:rFonts w:asciiTheme="minorHAnsi" w:hAnsiTheme="minorHAnsi" w:cstheme="minorHAnsi"/>
          <w:sz w:val="22"/>
          <w:szCs w:val="22"/>
        </w:rPr>
      </w:pPr>
    </w:p>
    <w:sectPr w:rsidR="00F20AE5" w:rsidRPr="00A1047D" w:rsidSect="00D62D4D">
      <w:headerReference w:type="default" r:id="rId11"/>
      <w:footerReference w:type="even" r:id="rId12"/>
      <w:footerReference w:type="default" r:id="rId13"/>
      <w:pgSz w:w="11906" w:h="16838"/>
      <w:pgMar w:top="450" w:right="1274"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8448" w14:textId="77777777" w:rsidR="00FA5AB1" w:rsidRDefault="00FA5AB1">
      <w:r>
        <w:separator/>
      </w:r>
    </w:p>
  </w:endnote>
  <w:endnote w:type="continuationSeparator" w:id="0">
    <w:p w14:paraId="1F926806" w14:textId="77777777" w:rsidR="00FA5AB1" w:rsidRDefault="00FA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FPA-Ligh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2AA5" w14:textId="77777777" w:rsidR="0062496F" w:rsidRDefault="0062496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3D08A" w14:textId="77777777" w:rsidR="0062496F" w:rsidRDefault="0062496F"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1A8F" w14:textId="41FE5161" w:rsidR="0062496F" w:rsidRPr="003A1F0A" w:rsidRDefault="0062496F"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00EA3">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00EA3">
      <w:rPr>
        <w:rStyle w:val="PageNumber"/>
        <w:rFonts w:ascii="Calibri" w:hAnsi="Calibri"/>
        <w:noProof/>
        <w:sz w:val="18"/>
        <w:szCs w:val="18"/>
      </w:rPr>
      <w:t>3</w:t>
    </w:r>
    <w:r w:rsidRPr="003A1F0A">
      <w:rPr>
        <w:rStyle w:val="PageNumber"/>
        <w:rFonts w:ascii="Calibri" w:hAnsi="Calibri"/>
        <w:sz w:val="18"/>
        <w:szCs w:val="18"/>
      </w:rPr>
      <w:fldChar w:fldCharType="end"/>
    </w:r>
  </w:p>
  <w:p w14:paraId="00CEBA51" w14:textId="77777777" w:rsidR="0062496F" w:rsidRPr="00DB598F" w:rsidRDefault="0062496F" w:rsidP="00662C93">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0661" w14:textId="77777777" w:rsidR="00FA5AB1" w:rsidRDefault="00FA5AB1">
      <w:r>
        <w:separator/>
      </w:r>
    </w:p>
  </w:footnote>
  <w:footnote w:type="continuationSeparator" w:id="0">
    <w:p w14:paraId="768D0F32" w14:textId="77777777" w:rsidR="00FA5AB1" w:rsidRDefault="00FA5AB1">
      <w:r>
        <w:continuationSeparator/>
      </w:r>
    </w:p>
  </w:footnote>
  <w:footnote w:id="1">
    <w:p w14:paraId="438A6ECA" w14:textId="473D4B54" w:rsidR="00B47494" w:rsidRDefault="00B47494">
      <w:pPr>
        <w:pStyle w:val="FootnoteText"/>
      </w:pPr>
      <w:r>
        <w:rPr>
          <w:rStyle w:val="FootnoteReference"/>
        </w:rPr>
        <w:footnoteRef/>
      </w:r>
      <w:r>
        <w:t xml:space="preserve"> </w:t>
      </w:r>
      <w:r>
        <w:rPr>
          <w:rFonts w:ascii="UNFPA-Light" w:hAnsi="UNFPA-Light" w:cs="UNFPA-Light"/>
          <w:sz w:val="14"/>
          <w:szCs w:val="14"/>
          <w:lang w:eastAsia="en-GB"/>
        </w:rPr>
        <w:t>UNFPA (2015). Population Projections, 2014-2050: Different Sex Ratio at Birth Scenarios in Azerbaijan.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Borders>
        <w:insideH w:val="single" w:sz="4" w:space="0" w:color="auto"/>
      </w:tblBorders>
      <w:tblLook w:val="04A0" w:firstRow="1" w:lastRow="0" w:firstColumn="1" w:lastColumn="0" w:noHBand="0" w:noVBand="1"/>
    </w:tblPr>
    <w:tblGrid>
      <w:gridCol w:w="4995"/>
      <w:gridCol w:w="4923"/>
    </w:tblGrid>
    <w:tr w:rsidR="0062496F" w:rsidRPr="00492D29" w14:paraId="321BEA0F" w14:textId="77777777" w:rsidTr="001E6F11">
      <w:trPr>
        <w:trHeight w:val="1142"/>
      </w:trPr>
      <w:tc>
        <w:tcPr>
          <w:tcW w:w="4995" w:type="dxa"/>
          <w:shd w:val="clear" w:color="auto" w:fill="auto"/>
        </w:tcPr>
        <w:p w14:paraId="1041C77D" w14:textId="77777777" w:rsidR="0062496F" w:rsidRPr="00D6687E" w:rsidRDefault="0062496F">
          <w:pPr>
            <w:pStyle w:val="Header"/>
            <w:rPr>
              <w:rFonts w:cs="Arial"/>
              <w:szCs w:val="22"/>
            </w:rPr>
          </w:pPr>
          <w:r>
            <w:rPr>
              <w:rFonts w:ascii="Arial Narrow" w:hAnsi="Arial Narrow" w:cs="Arial"/>
              <w:noProof/>
              <w:szCs w:val="22"/>
            </w:rPr>
            <w:drawing>
              <wp:inline distT="0" distB="0" distL="0" distR="0" wp14:anchorId="0BF0E978" wp14:editId="34396258">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23" w:type="dxa"/>
          <w:shd w:val="clear" w:color="auto" w:fill="auto"/>
        </w:tcPr>
        <w:p w14:paraId="468EB730" w14:textId="77777777" w:rsidR="0062496F" w:rsidRPr="00B76DFF" w:rsidRDefault="0062496F" w:rsidP="00D6687E">
          <w:pPr>
            <w:pStyle w:val="Header"/>
            <w:jc w:val="right"/>
            <w:rPr>
              <w:rFonts w:ascii="Calibri" w:hAnsi="Calibri" w:cs="Arial"/>
              <w:sz w:val="18"/>
              <w:szCs w:val="18"/>
            </w:rPr>
          </w:pPr>
          <w:r w:rsidRPr="00B76DFF">
            <w:rPr>
              <w:rFonts w:ascii="Calibri" w:hAnsi="Calibri" w:cs="Arial"/>
              <w:sz w:val="18"/>
              <w:szCs w:val="18"/>
            </w:rPr>
            <w:t>United Nations Population Fund</w:t>
          </w:r>
          <w:r>
            <w:rPr>
              <w:rFonts w:ascii="Calibri" w:hAnsi="Calibri" w:cs="Arial"/>
              <w:sz w:val="18"/>
              <w:szCs w:val="18"/>
            </w:rPr>
            <w:t>, UNFPA</w:t>
          </w:r>
        </w:p>
        <w:p w14:paraId="6C168FCA" w14:textId="77777777" w:rsidR="0062496F" w:rsidRPr="00B76DFF" w:rsidRDefault="0062496F" w:rsidP="00D6687E">
          <w:pPr>
            <w:pStyle w:val="Header"/>
            <w:jc w:val="right"/>
            <w:rPr>
              <w:rFonts w:ascii="Calibri" w:hAnsi="Calibri" w:cs="Arial"/>
              <w:sz w:val="18"/>
              <w:szCs w:val="18"/>
            </w:rPr>
          </w:pPr>
          <w:r>
            <w:rPr>
              <w:rFonts w:ascii="Calibri" w:hAnsi="Calibri" w:cs="Arial"/>
              <w:sz w:val="18"/>
              <w:szCs w:val="18"/>
            </w:rPr>
            <w:t>3, UN 50</w:t>
          </w:r>
          <w:r w:rsidRPr="001E6F11">
            <w:rPr>
              <w:rFonts w:ascii="Calibri" w:hAnsi="Calibri" w:cs="Arial"/>
              <w:sz w:val="18"/>
              <w:szCs w:val="18"/>
              <w:vertAlign w:val="superscript"/>
            </w:rPr>
            <w:t>th</w:t>
          </w:r>
          <w:r>
            <w:rPr>
              <w:rFonts w:ascii="Calibri" w:hAnsi="Calibri" w:cs="Arial"/>
              <w:sz w:val="18"/>
              <w:szCs w:val="18"/>
            </w:rPr>
            <w:t xml:space="preserve"> Anniversary street, Baku, Azerbaijan</w:t>
          </w:r>
        </w:p>
        <w:p w14:paraId="3897330B" w14:textId="77777777" w:rsidR="0062496F" w:rsidRDefault="0062496F" w:rsidP="00D6687E">
          <w:pPr>
            <w:pStyle w:val="Header"/>
            <w:jc w:val="right"/>
            <w:rPr>
              <w:rFonts w:ascii="Calibri" w:hAnsi="Calibri" w:cs="Arial"/>
              <w:sz w:val="18"/>
              <w:szCs w:val="18"/>
            </w:rPr>
          </w:pPr>
          <w:r>
            <w:rPr>
              <w:rFonts w:ascii="Calibri" w:hAnsi="Calibri" w:cs="Arial"/>
              <w:sz w:val="18"/>
              <w:szCs w:val="18"/>
            </w:rPr>
            <w:t>Tel: +99412 4922470</w:t>
          </w:r>
        </w:p>
        <w:p w14:paraId="1B8DEDD0" w14:textId="77777777" w:rsidR="0062496F" w:rsidRPr="00B76DFF" w:rsidRDefault="0062496F" w:rsidP="00D6687E">
          <w:pPr>
            <w:pStyle w:val="Header"/>
            <w:jc w:val="right"/>
            <w:rPr>
              <w:rFonts w:ascii="Calibri" w:hAnsi="Calibri" w:cs="Arial"/>
              <w:sz w:val="18"/>
              <w:szCs w:val="18"/>
            </w:rPr>
          </w:pPr>
          <w:r>
            <w:rPr>
              <w:rFonts w:ascii="Calibri" w:hAnsi="Calibri" w:cs="Arial"/>
              <w:sz w:val="18"/>
              <w:szCs w:val="18"/>
            </w:rPr>
            <w:t>Fax: +99412 4922379</w:t>
          </w:r>
        </w:p>
        <w:p w14:paraId="2EE8FC9C" w14:textId="77777777" w:rsidR="0062496F" w:rsidRPr="00492D29" w:rsidRDefault="0062496F" w:rsidP="00D6687E">
          <w:pPr>
            <w:pStyle w:val="Header"/>
            <w:jc w:val="right"/>
            <w:rPr>
              <w:rFonts w:ascii="Calibri" w:hAnsi="Calibri" w:cs="Arial"/>
              <w:sz w:val="18"/>
              <w:szCs w:val="18"/>
              <w:lang w:val="fr-FR"/>
            </w:rPr>
          </w:pPr>
          <w:r w:rsidRPr="00492D29">
            <w:rPr>
              <w:rFonts w:ascii="Calibri" w:hAnsi="Calibri" w:cs="Arial"/>
              <w:sz w:val="18"/>
              <w:szCs w:val="18"/>
              <w:lang w:val="fr-FR"/>
            </w:rPr>
            <w:t xml:space="preserve">E-mail: </w:t>
          </w:r>
          <w:r w:rsidRPr="001E6F11">
            <w:rPr>
              <w:rFonts w:ascii="Calibri" w:hAnsi="Calibri" w:cs="Arial"/>
              <w:sz w:val="18"/>
              <w:szCs w:val="18"/>
              <w:lang w:val="fr-FR"/>
            </w:rPr>
            <w:t>office</w:t>
          </w:r>
          <w:r w:rsidRPr="001E6F11">
            <w:rPr>
              <w:rFonts w:ascii="Calibri" w:hAnsi="Calibri" w:cs="Arial"/>
              <w:i/>
              <w:sz w:val="18"/>
              <w:szCs w:val="18"/>
              <w:lang w:val="fr-FR"/>
            </w:rPr>
            <w:t>@unfpa.az</w:t>
          </w:r>
        </w:p>
        <w:p w14:paraId="3B2FC16B" w14:textId="77777777" w:rsidR="0062496F" w:rsidRPr="00492D29" w:rsidRDefault="0062496F"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73EF0029" w14:textId="77777777" w:rsidR="0062496F" w:rsidRPr="00492D29" w:rsidRDefault="0062496F">
    <w:pPr>
      <w:pStyle w:val="Header"/>
      <w:rPr>
        <w:lang w:val="fr-FR"/>
      </w:rPr>
    </w:pPr>
  </w:p>
  <w:p w14:paraId="32E6265F" w14:textId="77777777" w:rsidR="0062496F" w:rsidRPr="00492D29" w:rsidRDefault="0062496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2BD"/>
    <w:multiLevelType w:val="hybridMultilevel"/>
    <w:tmpl w:val="DAB2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9EF"/>
    <w:multiLevelType w:val="hybridMultilevel"/>
    <w:tmpl w:val="11683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11A24"/>
    <w:multiLevelType w:val="hybridMultilevel"/>
    <w:tmpl w:val="21E2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375A8B"/>
    <w:multiLevelType w:val="hybridMultilevel"/>
    <w:tmpl w:val="A3EC1F90"/>
    <w:lvl w:ilvl="0" w:tplc="042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576166"/>
    <w:multiLevelType w:val="hybridMultilevel"/>
    <w:tmpl w:val="9D4E3F0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A398E"/>
    <w:multiLevelType w:val="hybridMultilevel"/>
    <w:tmpl w:val="4102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394AF0"/>
    <w:multiLevelType w:val="hybridMultilevel"/>
    <w:tmpl w:val="289E9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44C308A"/>
    <w:multiLevelType w:val="hybridMultilevel"/>
    <w:tmpl w:val="AE7C7FCC"/>
    <w:lvl w:ilvl="0" w:tplc="6FCEAB6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EA70192"/>
    <w:multiLevelType w:val="hybridMultilevel"/>
    <w:tmpl w:val="D9BA45AC"/>
    <w:lvl w:ilvl="0" w:tplc="5C22DD2E">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4B6D11"/>
    <w:multiLevelType w:val="hybridMultilevel"/>
    <w:tmpl w:val="F8F2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D63D93"/>
    <w:multiLevelType w:val="hybridMultilevel"/>
    <w:tmpl w:val="FE9A2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1206F"/>
    <w:multiLevelType w:val="hybridMultilevel"/>
    <w:tmpl w:val="CBEA7884"/>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C34F2"/>
    <w:multiLevelType w:val="hybridMultilevel"/>
    <w:tmpl w:val="D5DE3992"/>
    <w:lvl w:ilvl="0" w:tplc="DB7821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71CDA"/>
    <w:multiLevelType w:val="hybridMultilevel"/>
    <w:tmpl w:val="B4E0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F5338E2"/>
    <w:multiLevelType w:val="hybridMultilevel"/>
    <w:tmpl w:val="0930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D524E"/>
    <w:multiLevelType w:val="hybridMultilevel"/>
    <w:tmpl w:val="7BD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20137"/>
    <w:multiLevelType w:val="hybridMultilevel"/>
    <w:tmpl w:val="9B324280"/>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2" w15:restartNumberingAfterBreak="0">
    <w:nsid w:val="7A4903D0"/>
    <w:multiLevelType w:val="hybridMultilevel"/>
    <w:tmpl w:val="D3AE4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4C7628"/>
    <w:multiLevelType w:val="hybridMultilevel"/>
    <w:tmpl w:val="5EBE32AC"/>
    <w:lvl w:ilvl="0" w:tplc="DB7821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5"/>
  </w:num>
  <w:num w:numId="4">
    <w:abstractNumId w:val="13"/>
  </w:num>
  <w:num w:numId="5">
    <w:abstractNumId w:val="35"/>
  </w:num>
  <w:num w:numId="6">
    <w:abstractNumId w:val="23"/>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numFmt w:val="lowerLetter"/>
        <w:lvlText w:val="%1."/>
        <w:lvlJc w:val="left"/>
      </w:lvl>
    </w:lvlOverride>
  </w:num>
  <w:num w:numId="9">
    <w:abstractNumId w:val="29"/>
    <w:lvlOverride w:ilvl="0">
      <w:lvl w:ilvl="0">
        <w:numFmt w:val="lowerLetter"/>
        <w:lvlText w:val="%1."/>
        <w:lvlJc w:val="left"/>
      </w:lvl>
    </w:lvlOverride>
  </w:num>
  <w:num w:numId="10">
    <w:abstractNumId w:val="17"/>
    <w:lvlOverride w:ilvl="0">
      <w:lvl w:ilvl="0">
        <w:numFmt w:val="lowerLetter"/>
        <w:lvlText w:val="%1."/>
        <w:lvlJc w:val="left"/>
      </w:lvl>
    </w:lvlOverride>
  </w:num>
  <w:num w:numId="11">
    <w:abstractNumId w:val="3"/>
  </w:num>
  <w:num w:numId="12">
    <w:abstractNumId w:val="31"/>
  </w:num>
  <w:num w:numId="13">
    <w:abstractNumId w:val="4"/>
  </w:num>
  <w:num w:numId="14">
    <w:abstractNumId w:val="38"/>
  </w:num>
  <w:num w:numId="15">
    <w:abstractNumId w:val="21"/>
  </w:num>
  <w:num w:numId="16">
    <w:abstractNumId w:val="28"/>
  </w:num>
  <w:num w:numId="17">
    <w:abstractNumId w:val="25"/>
  </w:num>
  <w:num w:numId="18">
    <w:abstractNumId w:val="18"/>
  </w:num>
  <w:num w:numId="19">
    <w:abstractNumId w:val="22"/>
  </w:num>
  <w:num w:numId="20">
    <w:abstractNumId w:val="24"/>
  </w:num>
  <w:num w:numId="21">
    <w:abstractNumId w:val="37"/>
  </w:num>
  <w:num w:numId="22">
    <w:abstractNumId w:val="14"/>
  </w:num>
  <w:num w:numId="23">
    <w:abstractNumId w:val="39"/>
  </w:num>
  <w:num w:numId="24">
    <w:abstractNumId w:val="19"/>
  </w:num>
  <w:num w:numId="25">
    <w:abstractNumId w:val="6"/>
  </w:num>
  <w:num w:numId="26">
    <w:abstractNumId w:val="44"/>
  </w:num>
  <w:num w:numId="27">
    <w:abstractNumId w:val="7"/>
  </w:num>
  <w:num w:numId="28">
    <w:abstractNumId w:val="15"/>
  </w:num>
  <w:num w:numId="29">
    <w:abstractNumId w:val="43"/>
  </w:num>
  <w:num w:numId="30">
    <w:abstractNumId w:val="9"/>
  </w:num>
  <w:num w:numId="31">
    <w:abstractNumId w:val="33"/>
  </w:num>
  <w:num w:numId="32">
    <w:abstractNumId w:val="41"/>
  </w:num>
  <w:num w:numId="33">
    <w:abstractNumId w:val="32"/>
  </w:num>
  <w:num w:numId="34">
    <w:abstractNumId w:val="20"/>
  </w:num>
  <w:num w:numId="35">
    <w:abstractNumId w:val="34"/>
  </w:num>
  <w:num w:numId="36">
    <w:abstractNumId w:val="0"/>
  </w:num>
  <w:num w:numId="37">
    <w:abstractNumId w:val="16"/>
  </w:num>
  <w:num w:numId="38">
    <w:abstractNumId w:val="12"/>
  </w:num>
  <w:num w:numId="39">
    <w:abstractNumId w:val="36"/>
  </w:num>
  <w:num w:numId="40">
    <w:abstractNumId w:val="40"/>
  </w:num>
  <w:num w:numId="41">
    <w:abstractNumId w:val="26"/>
  </w:num>
  <w:num w:numId="42">
    <w:abstractNumId w:val="5"/>
  </w:num>
  <w:num w:numId="43">
    <w:abstractNumId w:val="1"/>
  </w:num>
  <w:num w:numId="44">
    <w:abstractNumId w:val="11"/>
  </w:num>
  <w:num w:numId="45">
    <w:abstractNumId w:val="4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417C"/>
    <w:rsid w:val="000275EF"/>
    <w:rsid w:val="00027914"/>
    <w:rsid w:val="00030ECA"/>
    <w:rsid w:val="00032BC6"/>
    <w:rsid w:val="0003336D"/>
    <w:rsid w:val="00043A5C"/>
    <w:rsid w:val="00047C0C"/>
    <w:rsid w:val="00053CD0"/>
    <w:rsid w:val="0007521B"/>
    <w:rsid w:val="00084BBC"/>
    <w:rsid w:val="000852FF"/>
    <w:rsid w:val="000871D0"/>
    <w:rsid w:val="000A57EE"/>
    <w:rsid w:val="000C2E31"/>
    <w:rsid w:val="000D013A"/>
    <w:rsid w:val="000D3740"/>
    <w:rsid w:val="000D444B"/>
    <w:rsid w:val="000E1C96"/>
    <w:rsid w:val="000F0D02"/>
    <w:rsid w:val="000F6511"/>
    <w:rsid w:val="0011356D"/>
    <w:rsid w:val="00124546"/>
    <w:rsid w:val="0015355A"/>
    <w:rsid w:val="00160B3D"/>
    <w:rsid w:val="0017166C"/>
    <w:rsid w:val="00193DF8"/>
    <w:rsid w:val="001950EB"/>
    <w:rsid w:val="00195D97"/>
    <w:rsid w:val="001C5550"/>
    <w:rsid w:val="001D4D0D"/>
    <w:rsid w:val="001D5909"/>
    <w:rsid w:val="001E507A"/>
    <w:rsid w:val="001E6F11"/>
    <w:rsid w:val="00221322"/>
    <w:rsid w:val="00222A0C"/>
    <w:rsid w:val="002244C2"/>
    <w:rsid w:val="00241CB4"/>
    <w:rsid w:val="00265941"/>
    <w:rsid w:val="00272205"/>
    <w:rsid w:val="002757AA"/>
    <w:rsid w:val="00290C98"/>
    <w:rsid w:val="002933E3"/>
    <w:rsid w:val="002A1CE5"/>
    <w:rsid w:val="002B0E33"/>
    <w:rsid w:val="002B6E26"/>
    <w:rsid w:val="002C1E94"/>
    <w:rsid w:val="002C2701"/>
    <w:rsid w:val="002E1F19"/>
    <w:rsid w:val="002E4378"/>
    <w:rsid w:val="002E4A31"/>
    <w:rsid w:val="002F0188"/>
    <w:rsid w:val="002F407D"/>
    <w:rsid w:val="002F4518"/>
    <w:rsid w:val="00305129"/>
    <w:rsid w:val="003207F6"/>
    <w:rsid w:val="003330AF"/>
    <w:rsid w:val="00344ED1"/>
    <w:rsid w:val="00356CE5"/>
    <w:rsid w:val="00370442"/>
    <w:rsid w:val="00374F55"/>
    <w:rsid w:val="00386B33"/>
    <w:rsid w:val="003A1F0A"/>
    <w:rsid w:val="003A2D5B"/>
    <w:rsid w:val="003A4154"/>
    <w:rsid w:val="003B7BB5"/>
    <w:rsid w:val="003C2D79"/>
    <w:rsid w:val="003C4F92"/>
    <w:rsid w:val="003D61D6"/>
    <w:rsid w:val="003D6299"/>
    <w:rsid w:val="003D763E"/>
    <w:rsid w:val="0040052F"/>
    <w:rsid w:val="00400EA3"/>
    <w:rsid w:val="00404048"/>
    <w:rsid w:val="004158AF"/>
    <w:rsid w:val="004171CA"/>
    <w:rsid w:val="00425F26"/>
    <w:rsid w:val="00433D4B"/>
    <w:rsid w:val="004358BA"/>
    <w:rsid w:val="004429CC"/>
    <w:rsid w:val="00442A19"/>
    <w:rsid w:val="00443DE0"/>
    <w:rsid w:val="00471399"/>
    <w:rsid w:val="0047573D"/>
    <w:rsid w:val="00477346"/>
    <w:rsid w:val="0048653D"/>
    <w:rsid w:val="00492D29"/>
    <w:rsid w:val="00495802"/>
    <w:rsid w:val="004A0A88"/>
    <w:rsid w:val="004A483D"/>
    <w:rsid w:val="004A52CF"/>
    <w:rsid w:val="004A66DC"/>
    <w:rsid w:val="004B579A"/>
    <w:rsid w:val="004B6802"/>
    <w:rsid w:val="004B6A85"/>
    <w:rsid w:val="004C17BC"/>
    <w:rsid w:val="004C5535"/>
    <w:rsid w:val="004C5EE9"/>
    <w:rsid w:val="004D74C8"/>
    <w:rsid w:val="004E4083"/>
    <w:rsid w:val="004E7C89"/>
    <w:rsid w:val="0050217B"/>
    <w:rsid w:val="00502709"/>
    <w:rsid w:val="0051179C"/>
    <w:rsid w:val="00514ADD"/>
    <w:rsid w:val="0051589D"/>
    <w:rsid w:val="00550918"/>
    <w:rsid w:val="00555425"/>
    <w:rsid w:val="00574C74"/>
    <w:rsid w:val="00586FD7"/>
    <w:rsid w:val="0059655A"/>
    <w:rsid w:val="005B1FCA"/>
    <w:rsid w:val="005C5B03"/>
    <w:rsid w:val="005C74A3"/>
    <w:rsid w:val="005D2BD5"/>
    <w:rsid w:val="005E3AB9"/>
    <w:rsid w:val="005F5A55"/>
    <w:rsid w:val="005F7FEA"/>
    <w:rsid w:val="0061730B"/>
    <w:rsid w:val="0062496F"/>
    <w:rsid w:val="00630ADE"/>
    <w:rsid w:val="006458C0"/>
    <w:rsid w:val="00662C93"/>
    <w:rsid w:val="00664E6D"/>
    <w:rsid w:val="006727D1"/>
    <w:rsid w:val="006865CD"/>
    <w:rsid w:val="00696790"/>
    <w:rsid w:val="006A1D1D"/>
    <w:rsid w:val="006C535F"/>
    <w:rsid w:val="006D5E34"/>
    <w:rsid w:val="006E3769"/>
    <w:rsid w:val="006F1B3E"/>
    <w:rsid w:val="006F59E9"/>
    <w:rsid w:val="00703C7C"/>
    <w:rsid w:val="00710D57"/>
    <w:rsid w:val="00714F45"/>
    <w:rsid w:val="00716774"/>
    <w:rsid w:val="00721DA0"/>
    <w:rsid w:val="00727FD0"/>
    <w:rsid w:val="00742982"/>
    <w:rsid w:val="00742A55"/>
    <w:rsid w:val="00742C6B"/>
    <w:rsid w:val="00744EA7"/>
    <w:rsid w:val="00750F66"/>
    <w:rsid w:val="00761001"/>
    <w:rsid w:val="00763F5F"/>
    <w:rsid w:val="007645D5"/>
    <w:rsid w:val="007737A6"/>
    <w:rsid w:val="007756E1"/>
    <w:rsid w:val="00775BF1"/>
    <w:rsid w:val="00776B62"/>
    <w:rsid w:val="00782483"/>
    <w:rsid w:val="0078648D"/>
    <w:rsid w:val="007A21A0"/>
    <w:rsid w:val="007B10BE"/>
    <w:rsid w:val="007C412D"/>
    <w:rsid w:val="007D1833"/>
    <w:rsid w:val="00803F64"/>
    <w:rsid w:val="00806FF9"/>
    <w:rsid w:val="00834C3E"/>
    <w:rsid w:val="00843297"/>
    <w:rsid w:val="00846ACC"/>
    <w:rsid w:val="008619CF"/>
    <w:rsid w:val="00864130"/>
    <w:rsid w:val="0087584C"/>
    <w:rsid w:val="008841D2"/>
    <w:rsid w:val="00893996"/>
    <w:rsid w:val="00897365"/>
    <w:rsid w:val="008A6EA7"/>
    <w:rsid w:val="008E457F"/>
    <w:rsid w:val="00901A9B"/>
    <w:rsid w:val="00910D0D"/>
    <w:rsid w:val="00924AA0"/>
    <w:rsid w:val="00950BC1"/>
    <w:rsid w:val="00952503"/>
    <w:rsid w:val="00963E09"/>
    <w:rsid w:val="0096496B"/>
    <w:rsid w:val="0097198A"/>
    <w:rsid w:val="00982B78"/>
    <w:rsid w:val="00990E64"/>
    <w:rsid w:val="00991963"/>
    <w:rsid w:val="009A25BF"/>
    <w:rsid w:val="009B799C"/>
    <w:rsid w:val="009B7C4F"/>
    <w:rsid w:val="009C12A0"/>
    <w:rsid w:val="009C46EA"/>
    <w:rsid w:val="009E3169"/>
    <w:rsid w:val="009F0595"/>
    <w:rsid w:val="009F3389"/>
    <w:rsid w:val="00A02247"/>
    <w:rsid w:val="00A0328D"/>
    <w:rsid w:val="00A1047D"/>
    <w:rsid w:val="00A2199D"/>
    <w:rsid w:val="00A254F3"/>
    <w:rsid w:val="00A35F7A"/>
    <w:rsid w:val="00A376FB"/>
    <w:rsid w:val="00A626E2"/>
    <w:rsid w:val="00A62B7F"/>
    <w:rsid w:val="00A63E0E"/>
    <w:rsid w:val="00A66DA1"/>
    <w:rsid w:val="00A90A1F"/>
    <w:rsid w:val="00A910EA"/>
    <w:rsid w:val="00A91F53"/>
    <w:rsid w:val="00AA6B06"/>
    <w:rsid w:val="00AB0B45"/>
    <w:rsid w:val="00AB328B"/>
    <w:rsid w:val="00AC6C31"/>
    <w:rsid w:val="00AD36CF"/>
    <w:rsid w:val="00AE03D8"/>
    <w:rsid w:val="00AE42F9"/>
    <w:rsid w:val="00AE4DBB"/>
    <w:rsid w:val="00AF09E7"/>
    <w:rsid w:val="00AF2643"/>
    <w:rsid w:val="00AF50A0"/>
    <w:rsid w:val="00B01FAE"/>
    <w:rsid w:val="00B04CE1"/>
    <w:rsid w:val="00B05E5A"/>
    <w:rsid w:val="00B12706"/>
    <w:rsid w:val="00B13ED8"/>
    <w:rsid w:val="00B151C5"/>
    <w:rsid w:val="00B15E03"/>
    <w:rsid w:val="00B40EC3"/>
    <w:rsid w:val="00B44173"/>
    <w:rsid w:val="00B47494"/>
    <w:rsid w:val="00B501C0"/>
    <w:rsid w:val="00B52814"/>
    <w:rsid w:val="00B5545D"/>
    <w:rsid w:val="00B60E94"/>
    <w:rsid w:val="00B65056"/>
    <w:rsid w:val="00B76DFF"/>
    <w:rsid w:val="00B81D58"/>
    <w:rsid w:val="00B8514E"/>
    <w:rsid w:val="00BA2654"/>
    <w:rsid w:val="00BA2917"/>
    <w:rsid w:val="00BA40DA"/>
    <w:rsid w:val="00BC2E47"/>
    <w:rsid w:val="00BE7AE7"/>
    <w:rsid w:val="00BF3DBD"/>
    <w:rsid w:val="00C128CB"/>
    <w:rsid w:val="00C4412D"/>
    <w:rsid w:val="00C55016"/>
    <w:rsid w:val="00C63627"/>
    <w:rsid w:val="00C6625C"/>
    <w:rsid w:val="00C71A28"/>
    <w:rsid w:val="00CB5FC7"/>
    <w:rsid w:val="00CC1E45"/>
    <w:rsid w:val="00CC3536"/>
    <w:rsid w:val="00CF2100"/>
    <w:rsid w:val="00D147C5"/>
    <w:rsid w:val="00D17F30"/>
    <w:rsid w:val="00D2536C"/>
    <w:rsid w:val="00D34D4B"/>
    <w:rsid w:val="00D435BB"/>
    <w:rsid w:val="00D46CBB"/>
    <w:rsid w:val="00D50F1B"/>
    <w:rsid w:val="00D52498"/>
    <w:rsid w:val="00D57D96"/>
    <w:rsid w:val="00D62D4D"/>
    <w:rsid w:val="00D6456E"/>
    <w:rsid w:val="00D6687E"/>
    <w:rsid w:val="00D74008"/>
    <w:rsid w:val="00D753EB"/>
    <w:rsid w:val="00D76A32"/>
    <w:rsid w:val="00D80331"/>
    <w:rsid w:val="00DA1531"/>
    <w:rsid w:val="00DA1748"/>
    <w:rsid w:val="00DA7BE3"/>
    <w:rsid w:val="00DB598F"/>
    <w:rsid w:val="00DE10AB"/>
    <w:rsid w:val="00DF53F1"/>
    <w:rsid w:val="00E002C3"/>
    <w:rsid w:val="00E03F1F"/>
    <w:rsid w:val="00E043A0"/>
    <w:rsid w:val="00E12D61"/>
    <w:rsid w:val="00E173B9"/>
    <w:rsid w:val="00E237C5"/>
    <w:rsid w:val="00E24ACE"/>
    <w:rsid w:val="00E340A1"/>
    <w:rsid w:val="00E465D7"/>
    <w:rsid w:val="00E47BA7"/>
    <w:rsid w:val="00E52445"/>
    <w:rsid w:val="00E53F33"/>
    <w:rsid w:val="00E5455A"/>
    <w:rsid w:val="00E66555"/>
    <w:rsid w:val="00E72D28"/>
    <w:rsid w:val="00E75E5A"/>
    <w:rsid w:val="00E77538"/>
    <w:rsid w:val="00E829B6"/>
    <w:rsid w:val="00E83A30"/>
    <w:rsid w:val="00E97643"/>
    <w:rsid w:val="00EA2834"/>
    <w:rsid w:val="00EC15BD"/>
    <w:rsid w:val="00EC7E34"/>
    <w:rsid w:val="00ED0524"/>
    <w:rsid w:val="00ED7706"/>
    <w:rsid w:val="00EE5848"/>
    <w:rsid w:val="00EE6812"/>
    <w:rsid w:val="00EF19DC"/>
    <w:rsid w:val="00F02FF6"/>
    <w:rsid w:val="00F03905"/>
    <w:rsid w:val="00F05862"/>
    <w:rsid w:val="00F14707"/>
    <w:rsid w:val="00F20AE5"/>
    <w:rsid w:val="00F23589"/>
    <w:rsid w:val="00F309F8"/>
    <w:rsid w:val="00F31F4F"/>
    <w:rsid w:val="00F40A82"/>
    <w:rsid w:val="00F424A2"/>
    <w:rsid w:val="00F42699"/>
    <w:rsid w:val="00F5302F"/>
    <w:rsid w:val="00F63E94"/>
    <w:rsid w:val="00F740B9"/>
    <w:rsid w:val="00F865E4"/>
    <w:rsid w:val="00FA01FF"/>
    <w:rsid w:val="00FA5AB1"/>
    <w:rsid w:val="00FB2453"/>
    <w:rsid w:val="00FC2E2D"/>
    <w:rsid w:val="00FC3191"/>
    <w:rsid w:val="00FD07E6"/>
    <w:rsid w:val="00FE25BC"/>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CA52D"/>
  <w15:docId w15:val="{A87F2D7C-7A32-40CD-8250-369A6325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rsid w:val="002E4A31"/>
  </w:style>
  <w:style w:type="character" w:customStyle="1" w:styleId="CommentTextChar">
    <w:name w:val="Comment Text Char"/>
    <w:link w:val="CommentText"/>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9B7C4F"/>
    <w:pPr>
      <w:autoSpaceDE w:val="0"/>
      <w:autoSpaceDN w:val="0"/>
      <w:adjustRightInd w:val="0"/>
    </w:pPr>
    <w:rPr>
      <w:rFonts w:ascii="Arial" w:eastAsiaTheme="minorHAnsi" w:hAnsi="Arial" w:cs="Arial"/>
      <w:color w:val="000000"/>
      <w:sz w:val="24"/>
      <w:szCs w:val="24"/>
      <w:lang w:val="az-Latn-AZ" w:eastAsia="en-US"/>
    </w:rPr>
  </w:style>
  <w:style w:type="character" w:customStyle="1" w:styleId="HeaderChar">
    <w:name w:val="Header Char"/>
    <w:link w:val="Header"/>
    <w:rsid w:val="00716774"/>
    <w:rPr>
      <w:rFonts w:ascii="Times" w:eastAsia="Times" w:hAnsi="Times"/>
      <w:sz w:val="24"/>
      <w:lang w:val="en-US" w:eastAsia="en-US"/>
    </w:rPr>
  </w:style>
  <w:style w:type="paragraph" w:customStyle="1" w:styleId="Bodytext2">
    <w:name w:val="Body text (2)"/>
    <w:link w:val="Bodytext20"/>
    <w:rsid w:val="00A376FB"/>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A376FB"/>
    <w:rPr>
      <w:rFonts w:ascii="Arial" w:eastAsia="Arial Unicode MS" w:hAnsi="Arial" w:cs="Arial Unicode MS"/>
      <w:color w:val="000000"/>
      <w:sz w:val="19"/>
      <w:szCs w:val="19"/>
      <w:u w:color="000000"/>
      <w:bdr w:val="nil"/>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2.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BF255A24-082F-491A-94A5-EDD7337D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912</Words>
  <Characters>4734</Characters>
  <Application>Microsoft Office Word</Application>
  <DocSecurity>0</DocSecurity>
  <Lines>205</Lines>
  <Paragraphs>144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5502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Naila Jafarova</cp:lastModifiedBy>
  <cp:revision>11</cp:revision>
  <cp:lastPrinted>2018-02-22T07:37:00Z</cp:lastPrinted>
  <dcterms:created xsi:type="dcterms:W3CDTF">2021-08-12T09:08:00Z</dcterms:created>
  <dcterms:modified xsi:type="dcterms:W3CDTF">2021-09-13T07:21:00Z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