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9767D4" w14:textId="77777777" w:rsidR="0050750E" w:rsidRPr="00B40121" w:rsidRDefault="0050750E" w:rsidP="0050750E">
      <w:pPr>
        <w:spacing w:before="120" w:after="120"/>
        <w:jc w:val="center"/>
        <w:rPr>
          <w:rFonts w:asciiTheme="minorHAnsi" w:hAnsiTheme="minorHAnsi" w:cstheme="minorHAnsi"/>
          <w:b/>
          <w:color w:val="auto"/>
          <w:sz w:val="22"/>
          <w:szCs w:val="22"/>
        </w:rPr>
      </w:pPr>
      <w:r w:rsidRPr="00B40121">
        <w:rPr>
          <w:rFonts w:asciiTheme="minorHAnsi" w:hAnsiTheme="minorHAnsi" w:cstheme="minorHAnsi"/>
          <w:b/>
          <w:color w:val="auto"/>
          <w:sz w:val="22"/>
          <w:szCs w:val="22"/>
        </w:rPr>
        <w:t>UNICEF AZERAIJAN</w:t>
      </w:r>
    </w:p>
    <w:p w14:paraId="5E76FA7E" w14:textId="77777777" w:rsidR="0050750E" w:rsidRPr="00B40121" w:rsidRDefault="0050750E" w:rsidP="0050750E">
      <w:pPr>
        <w:spacing w:before="120" w:after="120"/>
        <w:jc w:val="center"/>
        <w:rPr>
          <w:rFonts w:asciiTheme="minorHAnsi" w:hAnsiTheme="minorHAnsi" w:cstheme="minorHAnsi"/>
          <w:b/>
          <w:color w:val="auto"/>
          <w:sz w:val="22"/>
          <w:szCs w:val="22"/>
        </w:rPr>
      </w:pPr>
      <w:r w:rsidRPr="00B40121">
        <w:rPr>
          <w:rFonts w:asciiTheme="minorHAnsi" w:hAnsiTheme="minorHAnsi" w:cstheme="minorHAnsi"/>
          <w:b/>
          <w:color w:val="auto"/>
          <w:sz w:val="22"/>
          <w:szCs w:val="22"/>
        </w:rPr>
        <w:t>TERMS OF REFERENCE</w:t>
      </w:r>
    </w:p>
    <w:p w14:paraId="1574A2BF" w14:textId="77777777" w:rsidR="0050750E" w:rsidRPr="00B40121" w:rsidRDefault="0050750E" w:rsidP="0050750E">
      <w:pPr>
        <w:tabs>
          <w:tab w:val="left" w:pos="100"/>
        </w:tabs>
        <w:spacing w:before="120" w:after="120"/>
        <w:jc w:val="both"/>
        <w:rPr>
          <w:rFonts w:asciiTheme="minorHAnsi" w:hAnsiTheme="minorHAnsi" w:cstheme="minorHAnsi"/>
          <w:color w:val="auto"/>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3397"/>
        <w:gridCol w:w="4339"/>
      </w:tblGrid>
      <w:tr w:rsidR="0050750E" w:rsidRPr="00B40121" w14:paraId="068E00DA" w14:textId="77777777" w:rsidTr="00DB2301">
        <w:trPr>
          <w:trHeight w:val="395"/>
        </w:trPr>
        <w:tc>
          <w:tcPr>
            <w:tcW w:w="1615" w:type="dxa"/>
            <w:shd w:val="clear" w:color="auto" w:fill="FFFFFF"/>
          </w:tcPr>
          <w:p w14:paraId="36942D3D" w14:textId="77777777" w:rsidR="0050750E" w:rsidRPr="00B40121" w:rsidRDefault="0050750E" w:rsidP="00DB2301">
            <w:pPr>
              <w:spacing w:before="40" w:after="40"/>
              <w:rPr>
                <w:rFonts w:asciiTheme="minorHAnsi" w:hAnsiTheme="minorHAnsi" w:cstheme="minorHAnsi"/>
                <w:b/>
                <w:color w:val="auto"/>
                <w:sz w:val="22"/>
                <w:szCs w:val="22"/>
              </w:rPr>
            </w:pPr>
            <w:r w:rsidRPr="00B40121">
              <w:rPr>
                <w:rFonts w:asciiTheme="minorHAnsi" w:hAnsiTheme="minorHAnsi" w:cstheme="minorHAnsi"/>
                <w:b/>
                <w:color w:val="auto"/>
                <w:sz w:val="22"/>
                <w:szCs w:val="22"/>
              </w:rPr>
              <w:t>Title of Assignment</w:t>
            </w:r>
          </w:p>
        </w:tc>
        <w:tc>
          <w:tcPr>
            <w:tcW w:w="7736" w:type="dxa"/>
            <w:gridSpan w:val="2"/>
            <w:shd w:val="clear" w:color="auto" w:fill="auto"/>
          </w:tcPr>
          <w:p w14:paraId="6D984B4F" w14:textId="3D2EA1E1" w:rsidR="0050750E" w:rsidRPr="00B40121" w:rsidRDefault="008A4E35" w:rsidP="00DB2301">
            <w:pPr>
              <w:spacing w:before="40" w:after="40"/>
              <w:jc w:val="both"/>
              <w:rPr>
                <w:rFonts w:asciiTheme="minorHAnsi" w:hAnsiTheme="minorHAnsi" w:cstheme="minorHAnsi"/>
                <w:color w:val="auto"/>
                <w:sz w:val="22"/>
                <w:szCs w:val="22"/>
              </w:rPr>
            </w:pPr>
            <w:r w:rsidRPr="00B40121">
              <w:rPr>
                <w:rFonts w:asciiTheme="minorHAnsi" w:hAnsiTheme="minorHAnsi" w:cstheme="minorHAnsi"/>
                <w:sz w:val="22"/>
                <w:szCs w:val="22"/>
              </w:rPr>
              <w:t>L</w:t>
            </w:r>
            <w:r w:rsidR="00F92BE6" w:rsidRPr="00B40121">
              <w:rPr>
                <w:rFonts w:asciiTheme="minorHAnsi" w:hAnsiTheme="minorHAnsi" w:cstheme="minorHAnsi"/>
                <w:sz w:val="22"/>
                <w:szCs w:val="22"/>
              </w:rPr>
              <w:t xml:space="preserve">ong-term </w:t>
            </w:r>
            <w:r w:rsidR="00FB7F95" w:rsidRPr="00B40121">
              <w:rPr>
                <w:rFonts w:asciiTheme="minorHAnsi" w:hAnsiTheme="minorHAnsi" w:cstheme="minorHAnsi"/>
                <w:sz w:val="22"/>
                <w:szCs w:val="22"/>
              </w:rPr>
              <w:t>a</w:t>
            </w:r>
            <w:r w:rsidR="00F92BE6" w:rsidRPr="00B40121">
              <w:rPr>
                <w:rFonts w:asciiTheme="minorHAnsi" w:hAnsiTheme="minorHAnsi" w:cstheme="minorHAnsi"/>
                <w:sz w:val="22"/>
                <w:szCs w:val="22"/>
              </w:rPr>
              <w:t>rrangement</w:t>
            </w:r>
            <w:r w:rsidR="00AD07DA">
              <w:rPr>
                <w:rFonts w:asciiTheme="minorHAnsi" w:hAnsiTheme="minorHAnsi" w:cstheme="minorHAnsi"/>
                <w:sz w:val="22"/>
                <w:szCs w:val="22"/>
              </w:rPr>
              <w:t>s</w:t>
            </w:r>
            <w:r w:rsidR="00F92BE6" w:rsidRPr="00B40121">
              <w:rPr>
                <w:rFonts w:asciiTheme="minorHAnsi" w:hAnsiTheme="minorHAnsi" w:cstheme="minorHAnsi"/>
                <w:sz w:val="22"/>
                <w:szCs w:val="22"/>
              </w:rPr>
              <w:t xml:space="preserve"> for </w:t>
            </w:r>
            <w:r w:rsidR="005C4D80">
              <w:rPr>
                <w:rFonts w:asciiTheme="minorHAnsi" w:hAnsiTheme="minorHAnsi" w:cstheme="minorHAnsi"/>
                <w:sz w:val="22"/>
                <w:szCs w:val="22"/>
              </w:rPr>
              <w:t>design services</w:t>
            </w:r>
          </w:p>
        </w:tc>
      </w:tr>
      <w:tr w:rsidR="0050750E" w:rsidRPr="00B40121" w14:paraId="173DEBEB" w14:textId="77777777" w:rsidTr="00DB2301">
        <w:trPr>
          <w:trHeight w:val="395"/>
        </w:trPr>
        <w:tc>
          <w:tcPr>
            <w:tcW w:w="1615" w:type="dxa"/>
            <w:shd w:val="clear" w:color="auto" w:fill="FFFFFF"/>
          </w:tcPr>
          <w:p w14:paraId="10C35515" w14:textId="77777777" w:rsidR="0050750E" w:rsidRPr="00B40121" w:rsidRDefault="0050750E" w:rsidP="00DB2301">
            <w:pPr>
              <w:spacing w:before="40" w:after="40"/>
              <w:rPr>
                <w:rFonts w:asciiTheme="minorHAnsi" w:hAnsiTheme="minorHAnsi" w:cstheme="minorHAnsi"/>
                <w:b/>
                <w:color w:val="auto"/>
                <w:sz w:val="22"/>
                <w:szCs w:val="22"/>
              </w:rPr>
            </w:pPr>
            <w:r w:rsidRPr="00B40121">
              <w:rPr>
                <w:rFonts w:asciiTheme="minorHAnsi" w:hAnsiTheme="minorHAnsi" w:cstheme="minorHAnsi"/>
                <w:b/>
                <w:color w:val="auto"/>
                <w:sz w:val="22"/>
                <w:szCs w:val="22"/>
              </w:rPr>
              <w:t>Section</w:t>
            </w:r>
          </w:p>
        </w:tc>
        <w:tc>
          <w:tcPr>
            <w:tcW w:w="7736" w:type="dxa"/>
            <w:gridSpan w:val="2"/>
            <w:shd w:val="clear" w:color="auto" w:fill="auto"/>
          </w:tcPr>
          <w:p w14:paraId="30A3CEB6" w14:textId="77777777" w:rsidR="0050750E" w:rsidRPr="00B40121" w:rsidRDefault="0050750E" w:rsidP="00DB2301">
            <w:pPr>
              <w:spacing w:before="40" w:after="40"/>
              <w:jc w:val="both"/>
              <w:rPr>
                <w:rFonts w:asciiTheme="minorHAnsi" w:hAnsiTheme="minorHAnsi" w:cstheme="minorHAnsi"/>
                <w:color w:val="auto"/>
                <w:sz w:val="22"/>
                <w:szCs w:val="22"/>
              </w:rPr>
            </w:pPr>
            <w:r w:rsidRPr="00B40121">
              <w:rPr>
                <w:rFonts w:asciiTheme="minorHAnsi" w:hAnsiTheme="minorHAnsi" w:cstheme="minorHAnsi"/>
                <w:color w:val="auto"/>
                <w:sz w:val="22"/>
                <w:szCs w:val="22"/>
              </w:rPr>
              <w:t xml:space="preserve">Communication </w:t>
            </w:r>
          </w:p>
        </w:tc>
      </w:tr>
      <w:tr w:rsidR="0050750E" w:rsidRPr="00B40121" w14:paraId="2D877637" w14:textId="77777777" w:rsidTr="00DB2301">
        <w:trPr>
          <w:trHeight w:val="62"/>
        </w:trPr>
        <w:tc>
          <w:tcPr>
            <w:tcW w:w="1615" w:type="dxa"/>
            <w:shd w:val="clear" w:color="auto" w:fill="FFFFFF"/>
          </w:tcPr>
          <w:p w14:paraId="3D905B02" w14:textId="77777777" w:rsidR="0050750E" w:rsidRPr="00B40121" w:rsidRDefault="0050750E" w:rsidP="00DB2301">
            <w:pPr>
              <w:spacing w:before="40" w:after="40"/>
              <w:jc w:val="both"/>
              <w:rPr>
                <w:rFonts w:asciiTheme="minorHAnsi" w:hAnsiTheme="minorHAnsi" w:cstheme="minorHAnsi"/>
                <w:b/>
                <w:color w:val="auto"/>
                <w:sz w:val="22"/>
                <w:szCs w:val="22"/>
              </w:rPr>
            </w:pPr>
            <w:r w:rsidRPr="00B40121">
              <w:rPr>
                <w:rFonts w:asciiTheme="minorHAnsi" w:hAnsiTheme="minorHAnsi" w:cstheme="minorHAnsi"/>
                <w:b/>
                <w:color w:val="auto"/>
                <w:sz w:val="22"/>
                <w:szCs w:val="22"/>
              </w:rPr>
              <w:t>Location</w:t>
            </w:r>
          </w:p>
        </w:tc>
        <w:tc>
          <w:tcPr>
            <w:tcW w:w="7736" w:type="dxa"/>
            <w:gridSpan w:val="2"/>
            <w:shd w:val="clear" w:color="auto" w:fill="auto"/>
          </w:tcPr>
          <w:p w14:paraId="66001DE3" w14:textId="77777777" w:rsidR="0050750E" w:rsidRPr="00B40121" w:rsidRDefault="0050750E" w:rsidP="00DB2301">
            <w:pPr>
              <w:shd w:val="clear" w:color="auto" w:fill="FFFFFF"/>
              <w:spacing w:before="40" w:after="40"/>
              <w:jc w:val="both"/>
              <w:rPr>
                <w:rFonts w:asciiTheme="minorHAnsi" w:hAnsiTheme="minorHAnsi" w:cstheme="minorHAnsi"/>
                <w:color w:val="auto"/>
                <w:sz w:val="22"/>
                <w:szCs w:val="22"/>
              </w:rPr>
            </w:pPr>
            <w:r w:rsidRPr="00B40121">
              <w:rPr>
                <w:rFonts w:asciiTheme="minorHAnsi" w:hAnsiTheme="minorHAnsi" w:cstheme="minorHAnsi"/>
                <w:color w:val="auto"/>
                <w:sz w:val="22"/>
                <w:szCs w:val="22"/>
              </w:rPr>
              <w:t xml:space="preserve">Baku, Azerbaijan </w:t>
            </w:r>
          </w:p>
        </w:tc>
      </w:tr>
      <w:tr w:rsidR="0050750E" w:rsidRPr="00B40121" w14:paraId="60238879" w14:textId="77777777" w:rsidTr="00DB2301">
        <w:tc>
          <w:tcPr>
            <w:tcW w:w="1615" w:type="dxa"/>
            <w:shd w:val="clear" w:color="auto" w:fill="FFFFFF"/>
          </w:tcPr>
          <w:p w14:paraId="40CEF346" w14:textId="77777777" w:rsidR="0050750E" w:rsidRPr="00B40121" w:rsidRDefault="0050750E" w:rsidP="00DB2301">
            <w:pPr>
              <w:spacing w:before="40" w:after="40"/>
              <w:jc w:val="both"/>
              <w:rPr>
                <w:rFonts w:asciiTheme="minorHAnsi" w:hAnsiTheme="minorHAnsi" w:cstheme="minorHAnsi"/>
                <w:b/>
                <w:color w:val="auto"/>
                <w:sz w:val="22"/>
                <w:szCs w:val="22"/>
              </w:rPr>
            </w:pPr>
            <w:r w:rsidRPr="00B40121">
              <w:rPr>
                <w:rFonts w:asciiTheme="minorHAnsi" w:hAnsiTheme="minorHAnsi" w:cstheme="minorHAnsi"/>
                <w:b/>
                <w:color w:val="auto"/>
                <w:sz w:val="22"/>
                <w:szCs w:val="22"/>
              </w:rPr>
              <w:t>Duration</w:t>
            </w:r>
          </w:p>
        </w:tc>
        <w:tc>
          <w:tcPr>
            <w:tcW w:w="7736" w:type="dxa"/>
            <w:gridSpan w:val="2"/>
            <w:shd w:val="clear" w:color="auto" w:fill="auto"/>
          </w:tcPr>
          <w:p w14:paraId="5E578F5B" w14:textId="6EED72A6" w:rsidR="0050750E" w:rsidRPr="00B40121" w:rsidRDefault="00B252EC" w:rsidP="00DB2301">
            <w:pPr>
              <w:spacing w:before="40" w:after="40"/>
              <w:jc w:val="both"/>
              <w:rPr>
                <w:rFonts w:asciiTheme="minorHAnsi" w:hAnsiTheme="minorHAnsi" w:cstheme="minorHAnsi"/>
                <w:i/>
                <w:color w:val="auto"/>
                <w:sz w:val="22"/>
                <w:szCs w:val="22"/>
                <w:highlight w:val="yellow"/>
              </w:rPr>
            </w:pPr>
            <w:r w:rsidRPr="005C4D80">
              <w:rPr>
                <w:rFonts w:asciiTheme="minorHAnsi" w:hAnsiTheme="minorHAnsi" w:cstheme="minorHAnsi"/>
                <w:i/>
                <w:color w:val="auto"/>
                <w:sz w:val="22"/>
                <w:szCs w:val="22"/>
              </w:rPr>
              <w:t>23</w:t>
            </w:r>
            <w:r w:rsidR="00790861">
              <w:rPr>
                <w:rFonts w:asciiTheme="minorHAnsi" w:hAnsiTheme="minorHAnsi" w:cstheme="minorHAnsi"/>
                <w:i/>
                <w:color w:val="auto"/>
                <w:sz w:val="22"/>
                <w:szCs w:val="22"/>
              </w:rPr>
              <w:t xml:space="preserve"> months</w:t>
            </w:r>
          </w:p>
        </w:tc>
      </w:tr>
      <w:tr w:rsidR="0050750E" w:rsidRPr="00B40121" w14:paraId="5D1C2480" w14:textId="77777777" w:rsidTr="00DB2301">
        <w:tc>
          <w:tcPr>
            <w:tcW w:w="1615" w:type="dxa"/>
            <w:shd w:val="clear" w:color="auto" w:fill="FFFFFF"/>
          </w:tcPr>
          <w:p w14:paraId="4E3771CF" w14:textId="77777777" w:rsidR="0050750E" w:rsidRPr="00B40121" w:rsidRDefault="0050750E" w:rsidP="00DB2301">
            <w:pPr>
              <w:spacing w:before="40" w:after="40"/>
              <w:jc w:val="both"/>
              <w:rPr>
                <w:rFonts w:asciiTheme="minorHAnsi" w:hAnsiTheme="minorHAnsi" w:cstheme="minorHAnsi"/>
                <w:color w:val="auto"/>
                <w:sz w:val="22"/>
                <w:szCs w:val="22"/>
              </w:rPr>
            </w:pPr>
          </w:p>
        </w:tc>
        <w:tc>
          <w:tcPr>
            <w:tcW w:w="3397" w:type="dxa"/>
            <w:shd w:val="clear" w:color="auto" w:fill="auto"/>
          </w:tcPr>
          <w:p w14:paraId="4015E299" w14:textId="6099DCD0" w:rsidR="0050750E" w:rsidRPr="005C4D80" w:rsidRDefault="005C4D80" w:rsidP="00DB2301">
            <w:pPr>
              <w:spacing w:before="40" w:after="40"/>
              <w:jc w:val="both"/>
              <w:rPr>
                <w:rFonts w:asciiTheme="minorHAnsi" w:hAnsiTheme="minorHAnsi" w:cstheme="minorHAnsi"/>
                <w:color w:val="auto"/>
                <w:sz w:val="22"/>
                <w:szCs w:val="22"/>
              </w:rPr>
            </w:pPr>
            <w:r w:rsidRPr="005C4D80">
              <w:rPr>
                <w:rFonts w:asciiTheme="minorHAnsi" w:hAnsiTheme="minorHAnsi" w:cstheme="minorHAnsi"/>
                <w:color w:val="auto"/>
                <w:sz w:val="22"/>
                <w:szCs w:val="22"/>
              </w:rPr>
              <w:t>September 2021</w:t>
            </w:r>
            <w:r w:rsidR="00A3308F" w:rsidRPr="005C4D80">
              <w:rPr>
                <w:rFonts w:asciiTheme="minorHAnsi" w:hAnsiTheme="minorHAnsi" w:cstheme="minorBidi"/>
              </w:rPr>
              <w:t xml:space="preserve"> </w:t>
            </w:r>
          </w:p>
        </w:tc>
        <w:tc>
          <w:tcPr>
            <w:tcW w:w="4339" w:type="dxa"/>
            <w:shd w:val="clear" w:color="auto" w:fill="auto"/>
          </w:tcPr>
          <w:p w14:paraId="22A2DD9A" w14:textId="2DAE9E4F" w:rsidR="0050750E" w:rsidRPr="005C4D80" w:rsidRDefault="0050750E" w:rsidP="00DB2301">
            <w:pPr>
              <w:spacing w:before="40" w:after="40"/>
              <w:jc w:val="both"/>
              <w:rPr>
                <w:rFonts w:asciiTheme="minorHAnsi" w:hAnsiTheme="minorHAnsi" w:cstheme="minorHAnsi"/>
                <w:color w:val="auto"/>
                <w:sz w:val="22"/>
                <w:szCs w:val="22"/>
                <w:lang w:val="en-GB"/>
              </w:rPr>
            </w:pPr>
            <w:r w:rsidRPr="005C4D80">
              <w:rPr>
                <w:rFonts w:asciiTheme="minorHAnsi" w:hAnsiTheme="minorHAnsi" w:cstheme="minorHAnsi"/>
                <w:color w:val="auto"/>
                <w:sz w:val="22"/>
                <w:szCs w:val="22"/>
              </w:rPr>
              <w:t>To:</w:t>
            </w:r>
            <w:r w:rsidR="005C4D80" w:rsidRPr="005C4D80">
              <w:rPr>
                <w:rFonts w:asciiTheme="minorHAnsi" w:hAnsiTheme="minorHAnsi" w:cstheme="minorHAnsi"/>
                <w:color w:val="auto"/>
                <w:sz w:val="22"/>
                <w:szCs w:val="22"/>
              </w:rPr>
              <w:t xml:space="preserve"> August</w:t>
            </w:r>
            <w:r w:rsidR="00B252EC" w:rsidRPr="005C4D80">
              <w:rPr>
                <w:rFonts w:asciiTheme="minorHAnsi" w:hAnsiTheme="minorHAnsi" w:cstheme="minorHAnsi"/>
                <w:color w:val="auto"/>
                <w:sz w:val="22"/>
                <w:szCs w:val="22"/>
              </w:rPr>
              <w:t xml:space="preserve"> 2023</w:t>
            </w:r>
          </w:p>
        </w:tc>
      </w:tr>
    </w:tbl>
    <w:p w14:paraId="1BB12E40" w14:textId="77777777" w:rsidR="0050750E" w:rsidRPr="00B40121" w:rsidRDefault="0050750E" w:rsidP="0050750E">
      <w:pPr>
        <w:spacing w:before="120" w:after="120"/>
        <w:jc w:val="both"/>
        <w:rPr>
          <w:rFonts w:asciiTheme="minorHAnsi" w:hAnsiTheme="minorHAnsi" w:cstheme="minorHAnsi"/>
          <w:color w:val="auto"/>
          <w:sz w:val="22"/>
          <w:szCs w:val="22"/>
        </w:rPr>
      </w:pPr>
    </w:p>
    <w:p w14:paraId="7748085E" w14:textId="77777777" w:rsidR="0050750E" w:rsidRPr="00B40121" w:rsidRDefault="0050750E" w:rsidP="0050750E">
      <w:pPr>
        <w:pStyle w:val="ListParagraph"/>
        <w:numPr>
          <w:ilvl w:val="0"/>
          <w:numId w:val="1"/>
        </w:numPr>
        <w:spacing w:before="120" w:after="120" w:line="240" w:lineRule="auto"/>
        <w:ind w:left="426" w:hanging="426"/>
        <w:jc w:val="both"/>
        <w:rPr>
          <w:rFonts w:cstheme="minorHAnsi"/>
          <w:b/>
        </w:rPr>
      </w:pPr>
      <w:r w:rsidRPr="00B40121">
        <w:rPr>
          <w:rFonts w:cstheme="minorHAnsi"/>
          <w:b/>
        </w:rPr>
        <w:t xml:space="preserve">Background/contexts </w:t>
      </w:r>
    </w:p>
    <w:p w14:paraId="3A12616A" w14:textId="612E892E" w:rsidR="003F49A2" w:rsidRPr="00B40121" w:rsidRDefault="003F49A2" w:rsidP="003F49A2">
      <w:pPr>
        <w:pStyle w:val="ListParagraph"/>
        <w:ind w:left="748"/>
        <w:rPr>
          <w:rFonts w:cstheme="minorHAnsi"/>
        </w:rPr>
      </w:pPr>
      <w:r w:rsidRPr="00B40121">
        <w:rPr>
          <w:rFonts w:cstheme="minorHAnsi"/>
        </w:rPr>
        <w:t>UNICEF communicates to advocate for child</w:t>
      </w:r>
      <w:r w:rsidR="00102DF7">
        <w:rPr>
          <w:rFonts w:cstheme="minorHAnsi"/>
        </w:rPr>
        <w:t xml:space="preserve"> rights</w:t>
      </w:r>
      <w:r w:rsidRPr="00B40121">
        <w:rPr>
          <w:rFonts w:cstheme="minorHAnsi"/>
        </w:rPr>
        <w:t xml:space="preserve"> in Azerbaijan and to build a more coordinated, </w:t>
      </w:r>
      <w:proofErr w:type="gramStart"/>
      <w:r w:rsidRPr="00B40121">
        <w:rPr>
          <w:rFonts w:cstheme="minorHAnsi"/>
        </w:rPr>
        <w:t>consistent</w:t>
      </w:r>
      <w:proofErr w:type="gramEnd"/>
      <w:r w:rsidRPr="00B40121">
        <w:rPr>
          <w:rFonts w:cstheme="minorHAnsi"/>
        </w:rPr>
        <w:t xml:space="preserve"> and cutting-edge communication and public advocacy operation. Various programmes </w:t>
      </w:r>
      <w:r w:rsidR="00102DF7">
        <w:rPr>
          <w:rFonts w:cstheme="minorHAnsi"/>
        </w:rPr>
        <w:t xml:space="preserve">are </w:t>
      </w:r>
      <w:r w:rsidRPr="00B40121">
        <w:rPr>
          <w:rFonts w:cstheme="minorHAnsi"/>
        </w:rPr>
        <w:t xml:space="preserve">operating within </w:t>
      </w:r>
      <w:r w:rsidR="00102DF7">
        <w:rPr>
          <w:rFonts w:cstheme="minorHAnsi"/>
        </w:rPr>
        <w:t xml:space="preserve">the </w:t>
      </w:r>
      <w:r w:rsidRPr="00B40121">
        <w:rPr>
          <w:rFonts w:cstheme="minorHAnsi"/>
        </w:rPr>
        <w:t>UNICEF</w:t>
      </w:r>
      <w:r w:rsidR="00102DF7">
        <w:rPr>
          <w:rFonts w:cstheme="minorHAnsi"/>
        </w:rPr>
        <w:t>-</w:t>
      </w:r>
      <w:r w:rsidR="004A218B">
        <w:rPr>
          <w:rFonts w:cstheme="minorHAnsi"/>
        </w:rPr>
        <w:t>Government</w:t>
      </w:r>
      <w:r w:rsidR="004A218B" w:rsidRPr="00B40121">
        <w:rPr>
          <w:rFonts w:cstheme="minorHAnsi"/>
        </w:rPr>
        <w:t xml:space="preserve"> cooperation</w:t>
      </w:r>
      <w:r w:rsidR="00102DF7">
        <w:rPr>
          <w:rFonts w:cstheme="minorHAnsi"/>
        </w:rPr>
        <w:t xml:space="preserve"> framework </w:t>
      </w:r>
      <w:r w:rsidRPr="00B40121">
        <w:rPr>
          <w:rFonts w:cstheme="minorHAnsi"/>
        </w:rPr>
        <w:t xml:space="preserve">to ensure a fully integrated approach </w:t>
      </w:r>
      <w:r w:rsidR="00102DF7">
        <w:rPr>
          <w:rFonts w:cstheme="minorHAnsi"/>
        </w:rPr>
        <w:t>for</w:t>
      </w:r>
      <w:r w:rsidR="00102DF7" w:rsidRPr="00B40121">
        <w:rPr>
          <w:rFonts w:cstheme="minorHAnsi"/>
        </w:rPr>
        <w:t xml:space="preserve"> </w:t>
      </w:r>
      <w:r w:rsidRPr="00B40121">
        <w:rPr>
          <w:rFonts w:cstheme="minorHAnsi"/>
        </w:rPr>
        <w:t>advocacy.</w:t>
      </w:r>
    </w:p>
    <w:p w14:paraId="474A2449" w14:textId="4D39B645" w:rsidR="003F49A2" w:rsidRPr="00B40121" w:rsidRDefault="003F49A2" w:rsidP="003F49A2">
      <w:pPr>
        <w:pStyle w:val="ListParagraph"/>
        <w:ind w:left="748"/>
        <w:rPr>
          <w:rFonts w:cstheme="minorHAnsi"/>
          <w:lang w:val="az-Latn-AZ"/>
        </w:rPr>
      </w:pPr>
      <w:r w:rsidRPr="00B40121">
        <w:rPr>
          <w:rFonts w:cstheme="minorHAnsi"/>
        </w:rPr>
        <w:t xml:space="preserve"> </w:t>
      </w:r>
    </w:p>
    <w:p w14:paraId="6EC1C824" w14:textId="2387BECE" w:rsidR="00F94B2A" w:rsidRPr="00F94B2A" w:rsidRDefault="00F94B2A" w:rsidP="00F94B2A">
      <w:pPr>
        <w:pStyle w:val="ListParagraph"/>
        <w:ind w:left="748"/>
        <w:rPr>
          <w:rStyle w:val="Emphasis"/>
          <w:rFonts w:ascii="Calibri" w:hAnsi="Calibri" w:cs="Calibri"/>
          <w:i w:val="0"/>
          <w:iCs w:val="0"/>
          <w:shd w:val="clear" w:color="auto" w:fill="FFFFFF"/>
        </w:rPr>
      </w:pPr>
      <w:r w:rsidRPr="00F94B2A">
        <w:rPr>
          <w:rStyle w:val="Emphasis"/>
          <w:rFonts w:ascii="Calibri" w:hAnsi="Calibri" w:cs="Calibri"/>
          <w:i w:val="0"/>
          <w:iCs w:val="0"/>
          <w:shd w:val="clear" w:color="auto" w:fill="FFFFFF"/>
        </w:rPr>
        <w:t xml:space="preserve">The country office is eager to strengthen its creative capacity to deliver products that are forward-thinking and impactful in the advocacy for every child in Azerbaijan. The need for design is shifting, placing it as an integral part of our Brand Strategy. We are embracing the need for design solutions that use creativity to demonstrate complex problems, </w:t>
      </w:r>
      <w:proofErr w:type="gramStart"/>
      <w:r w:rsidRPr="00F94B2A">
        <w:rPr>
          <w:rStyle w:val="Emphasis"/>
          <w:rFonts w:ascii="Calibri" w:hAnsi="Calibri" w:cs="Calibri"/>
          <w:i w:val="0"/>
          <w:iCs w:val="0"/>
          <w:shd w:val="clear" w:color="auto" w:fill="FFFFFF"/>
        </w:rPr>
        <w:t>projects</w:t>
      </w:r>
      <w:proofErr w:type="gramEnd"/>
      <w:r w:rsidRPr="00F94B2A">
        <w:rPr>
          <w:rStyle w:val="Emphasis"/>
          <w:rFonts w:ascii="Calibri" w:hAnsi="Calibri" w:cs="Calibri"/>
          <w:i w:val="0"/>
          <w:iCs w:val="0"/>
          <w:shd w:val="clear" w:color="auto" w:fill="FFFFFF"/>
        </w:rPr>
        <w:t xml:space="preserve"> and ideas in systematic and inspiring ways. </w:t>
      </w:r>
    </w:p>
    <w:p w14:paraId="29AF9936" w14:textId="77777777" w:rsidR="00F94B2A" w:rsidRPr="00F94B2A" w:rsidRDefault="00F94B2A" w:rsidP="00F94B2A">
      <w:pPr>
        <w:pStyle w:val="ListParagraph"/>
        <w:ind w:left="748"/>
        <w:rPr>
          <w:rFonts w:ascii="Calibri" w:hAnsi="Calibri" w:cs="Calibri"/>
          <w:i/>
          <w:iCs/>
          <w:shd w:val="clear" w:color="auto" w:fill="FFFFFF"/>
        </w:rPr>
      </w:pPr>
    </w:p>
    <w:p w14:paraId="0A8B57DC" w14:textId="1CC7297F" w:rsidR="003F49A2" w:rsidRPr="00B40121" w:rsidRDefault="003F49A2" w:rsidP="003F49A2">
      <w:pPr>
        <w:pStyle w:val="ListParagraph"/>
        <w:spacing w:before="240"/>
        <w:ind w:left="748"/>
        <w:jc w:val="both"/>
        <w:rPr>
          <w:rFonts w:eastAsia="Calibri,Arial" w:cstheme="minorHAnsi"/>
        </w:rPr>
      </w:pPr>
      <w:r w:rsidRPr="00B40121">
        <w:rPr>
          <w:rFonts w:eastAsia="Calibri,Arial" w:cstheme="minorHAnsi"/>
        </w:rPr>
        <w:t>As important accountability, public information and resource mobilization tools for the organization, t</w:t>
      </w:r>
      <w:r w:rsidRPr="00B40121">
        <w:rPr>
          <w:rFonts w:cstheme="minorHAnsi"/>
        </w:rPr>
        <w:t xml:space="preserve">he deliverables must be of the highest quality. </w:t>
      </w:r>
      <w:r w:rsidRPr="00B40121">
        <w:rPr>
          <w:rFonts w:eastAsia="Calibri,Arial" w:cstheme="minorHAnsi"/>
        </w:rPr>
        <w:t xml:space="preserve">In accordance with UNICEF’s commitment to </w:t>
      </w:r>
      <w:r w:rsidR="009216E2" w:rsidRPr="00B40121">
        <w:rPr>
          <w:rFonts w:eastAsia="Calibri,Arial" w:cstheme="minorHAnsi"/>
        </w:rPr>
        <w:t>timely dissemination of information</w:t>
      </w:r>
      <w:r w:rsidRPr="00B40121">
        <w:rPr>
          <w:rFonts w:eastAsia="Calibri,Arial" w:cstheme="minorHAnsi"/>
        </w:rPr>
        <w:t xml:space="preserve">, the finished products are made available on </w:t>
      </w:r>
      <w:r w:rsidR="00F94B2A">
        <w:rPr>
          <w:rFonts w:eastAsia="Calibri,Arial" w:cstheme="minorHAnsi"/>
        </w:rPr>
        <w:t xml:space="preserve">various platforms tied to UNICEF Azerbaijan. </w:t>
      </w:r>
    </w:p>
    <w:p w14:paraId="3E273170" w14:textId="77777777" w:rsidR="00F94B2A" w:rsidRDefault="00F94B2A" w:rsidP="003F49A2">
      <w:pPr>
        <w:pStyle w:val="ListParagraph"/>
        <w:ind w:left="748"/>
        <w:jc w:val="both"/>
        <w:rPr>
          <w:rFonts w:cstheme="minorHAnsi"/>
        </w:rPr>
      </w:pPr>
    </w:p>
    <w:p w14:paraId="511C66B4" w14:textId="5BA93C06" w:rsidR="003F49A2" w:rsidRPr="00B40121" w:rsidRDefault="00F94B2A" w:rsidP="003F49A2">
      <w:pPr>
        <w:pStyle w:val="ListParagraph"/>
        <w:ind w:left="748"/>
        <w:jc w:val="both"/>
        <w:rPr>
          <w:rFonts w:cstheme="minorHAnsi"/>
        </w:rPr>
      </w:pPr>
      <w:r>
        <w:rPr>
          <w:rFonts w:cstheme="minorHAnsi"/>
        </w:rPr>
        <w:t>Comprehensive graphic design work</w:t>
      </w:r>
      <w:r w:rsidR="003F49A2" w:rsidRPr="00B40121">
        <w:rPr>
          <w:rFonts w:cstheme="minorHAnsi"/>
        </w:rPr>
        <w:t xml:space="preserve"> is required for production of </w:t>
      </w:r>
      <w:r>
        <w:rPr>
          <w:rFonts w:cstheme="minorHAnsi"/>
        </w:rPr>
        <w:t xml:space="preserve">various assets including publications, presentations, infographics, posters and flyers, reports, emailers, e-newsletters, assets needed for events (e.g. brand walls, roll-ups). The complete list of products and services are listed under </w:t>
      </w:r>
      <w:r w:rsidR="0013172F">
        <w:rPr>
          <w:rFonts w:cstheme="minorHAnsi"/>
        </w:rPr>
        <w:t>Section III</w:t>
      </w:r>
      <w:r>
        <w:rPr>
          <w:rFonts w:cstheme="minorHAnsi"/>
        </w:rPr>
        <w:t xml:space="preserve"> of this terms of reference. </w:t>
      </w:r>
    </w:p>
    <w:p w14:paraId="3CB7E1A8" w14:textId="77777777" w:rsidR="0050750E" w:rsidRPr="00B40121" w:rsidRDefault="0050750E" w:rsidP="0050750E">
      <w:pPr>
        <w:pStyle w:val="NoSpacing"/>
        <w:jc w:val="both"/>
        <w:rPr>
          <w:rFonts w:asciiTheme="minorHAnsi" w:hAnsiTheme="minorHAnsi" w:cstheme="minorHAnsi"/>
          <w:lang w:val="en-GB"/>
        </w:rPr>
      </w:pPr>
    </w:p>
    <w:p w14:paraId="7558CA2A" w14:textId="77777777" w:rsidR="0050750E" w:rsidRPr="00B40121" w:rsidRDefault="0050750E" w:rsidP="0050750E">
      <w:pPr>
        <w:pStyle w:val="ListParagraph"/>
        <w:numPr>
          <w:ilvl w:val="0"/>
          <w:numId w:val="1"/>
        </w:numPr>
        <w:spacing w:before="120" w:after="120" w:line="240" w:lineRule="auto"/>
        <w:ind w:left="360"/>
        <w:jc w:val="both"/>
        <w:rPr>
          <w:rFonts w:cstheme="minorHAnsi"/>
          <w:b/>
        </w:rPr>
      </w:pPr>
      <w:r w:rsidRPr="00B40121">
        <w:rPr>
          <w:rFonts w:cstheme="minorHAnsi"/>
          <w:b/>
        </w:rPr>
        <w:t xml:space="preserve">Purpose/objectives </w:t>
      </w:r>
    </w:p>
    <w:p w14:paraId="38000F7C" w14:textId="1C3ECB27" w:rsidR="00F94B2A" w:rsidRPr="00F94B2A" w:rsidRDefault="00F94B2A" w:rsidP="004A218B">
      <w:pPr>
        <w:pStyle w:val="ListParagraph"/>
        <w:suppressAutoHyphens/>
        <w:ind w:left="748"/>
        <w:rPr>
          <w:color w:val="1A1A1A"/>
        </w:rPr>
      </w:pPr>
      <w:r w:rsidRPr="00F94B2A">
        <w:rPr>
          <w:color w:val="1A1A1A"/>
        </w:rPr>
        <w:t xml:space="preserve">UNICEF is seeking to enter </w:t>
      </w:r>
      <w:r w:rsidR="00102DF7">
        <w:rPr>
          <w:color w:val="1A1A1A"/>
        </w:rPr>
        <w:t xml:space="preserve">a </w:t>
      </w:r>
      <w:r w:rsidRPr="00F94B2A">
        <w:rPr>
          <w:color w:val="1A1A1A"/>
        </w:rPr>
        <w:t>Long-Term Arrangements (LTA</w:t>
      </w:r>
      <w:r w:rsidR="00102DF7">
        <w:rPr>
          <w:color w:val="1A1A1A"/>
        </w:rPr>
        <w:t>s</w:t>
      </w:r>
      <w:r w:rsidRPr="00F94B2A">
        <w:rPr>
          <w:color w:val="1A1A1A"/>
        </w:rPr>
        <w:t>) with selected companies</w:t>
      </w:r>
      <w:r>
        <w:rPr>
          <w:color w:val="1A1A1A"/>
        </w:rPr>
        <w:t xml:space="preserve"> </w:t>
      </w:r>
      <w:r w:rsidRPr="00F94B2A">
        <w:rPr>
          <w:color w:val="1A1A1A"/>
        </w:rPr>
        <w:t xml:space="preserve">to provide inspiring, </w:t>
      </w:r>
      <w:proofErr w:type="gramStart"/>
      <w:r w:rsidRPr="00F94B2A">
        <w:rPr>
          <w:color w:val="1A1A1A"/>
        </w:rPr>
        <w:t>engaging</w:t>
      </w:r>
      <w:proofErr w:type="gramEnd"/>
      <w:r w:rsidRPr="00F94B2A">
        <w:rPr>
          <w:color w:val="1A1A1A"/>
        </w:rPr>
        <w:t xml:space="preserve"> and impactful design services</w:t>
      </w:r>
      <w:r w:rsidRPr="00F94B2A">
        <w:rPr>
          <w:color w:val="000000"/>
        </w:rPr>
        <w:t xml:space="preserve"> to our communication products </w:t>
      </w:r>
      <w:r w:rsidR="00102DF7">
        <w:rPr>
          <w:color w:val="000000"/>
        </w:rPr>
        <w:t>in</w:t>
      </w:r>
      <w:r w:rsidR="00102DF7" w:rsidRPr="00F94B2A">
        <w:rPr>
          <w:color w:val="000000"/>
        </w:rPr>
        <w:t xml:space="preserve"> </w:t>
      </w:r>
      <w:r w:rsidRPr="00F94B2A">
        <w:rPr>
          <w:color w:val="000000"/>
        </w:rPr>
        <w:t>print</w:t>
      </w:r>
      <w:r w:rsidR="00102DF7">
        <w:rPr>
          <w:color w:val="000000"/>
        </w:rPr>
        <w:t>ing</w:t>
      </w:r>
      <w:r w:rsidRPr="00F94B2A">
        <w:rPr>
          <w:color w:val="000000"/>
        </w:rPr>
        <w:t xml:space="preserve"> and digital</w:t>
      </w:r>
      <w:r w:rsidR="00102DF7">
        <w:rPr>
          <w:color w:val="000000"/>
        </w:rPr>
        <w:t xml:space="preserve"> formats</w:t>
      </w:r>
      <w:r w:rsidRPr="00F94B2A">
        <w:rPr>
          <w:color w:val="000000"/>
        </w:rPr>
        <w:t xml:space="preserve">. We are seeking creatives that are forward-thinking </w:t>
      </w:r>
      <w:r w:rsidRPr="00F94B2A">
        <w:rPr>
          <w:color w:val="1A1A1A"/>
        </w:rPr>
        <w:t>with</w:t>
      </w:r>
      <w:r w:rsidRPr="00F94B2A">
        <w:rPr>
          <w:rStyle w:val="Emphasis"/>
          <w:rFonts w:ascii="Calibri" w:hAnsi="Calibri" w:cs="Calibri"/>
          <w:shd w:val="clear" w:color="auto" w:fill="FFFFFF"/>
        </w:rPr>
        <w:t xml:space="preserve"> </w:t>
      </w:r>
      <w:r w:rsidRPr="00F94B2A">
        <w:rPr>
          <w:rStyle w:val="Emphasis"/>
          <w:rFonts w:ascii="Calibri" w:hAnsi="Calibri" w:cs="Calibri"/>
          <w:i w:val="0"/>
          <w:iCs w:val="0"/>
          <w:shd w:val="clear" w:color="auto" w:fill="FFFFFF"/>
        </w:rPr>
        <w:t xml:space="preserve">an ambitious attention to detail, a high design aesthetic and awareness of local audiences and trends. </w:t>
      </w:r>
    </w:p>
    <w:p w14:paraId="32103127" w14:textId="77777777" w:rsidR="0050750E" w:rsidRPr="007423C5" w:rsidRDefault="0050750E" w:rsidP="0050750E">
      <w:pPr>
        <w:pStyle w:val="ListParagraph"/>
        <w:shd w:val="clear" w:color="auto" w:fill="FFFFFF"/>
        <w:spacing w:after="158"/>
        <w:jc w:val="both"/>
        <w:rPr>
          <w:rFonts w:eastAsia="Times New Roman" w:cstheme="minorHAnsi"/>
          <w:bCs/>
        </w:rPr>
      </w:pPr>
    </w:p>
    <w:p w14:paraId="620F969C" w14:textId="4859131B" w:rsidR="007423C5" w:rsidRPr="007423C5" w:rsidRDefault="007423C5" w:rsidP="004A218B">
      <w:pPr>
        <w:pStyle w:val="ListParagraph"/>
        <w:numPr>
          <w:ilvl w:val="0"/>
          <w:numId w:val="1"/>
        </w:numPr>
        <w:shd w:val="clear" w:color="auto" w:fill="FFFFFF"/>
        <w:spacing w:after="158"/>
        <w:ind w:left="360"/>
        <w:rPr>
          <w:rFonts w:eastAsia="Times New Roman" w:cstheme="minorHAnsi"/>
          <w:bCs/>
        </w:rPr>
      </w:pPr>
      <w:r w:rsidRPr="007423C5">
        <w:rPr>
          <w:rFonts w:eastAsia="Times New Roman" w:cstheme="minorHAnsi"/>
          <w:bCs/>
        </w:rPr>
        <w:t xml:space="preserve">As a result of this Request for Proposal for Services (RFPs) process, UNICEF will establish non-exclusive Long Term Arrangements with the elected companies for an initial term of two (2) years </w:t>
      </w:r>
      <w:r w:rsidRPr="007423C5">
        <w:rPr>
          <w:rFonts w:eastAsia="Times New Roman" w:cstheme="minorHAnsi"/>
          <w:bCs/>
        </w:rPr>
        <w:lastRenderedPageBreak/>
        <w:t xml:space="preserve">with an option of extension for one (1) additional year at the discretion of UNICEF subject to satisfactory performance by the service provider. </w:t>
      </w:r>
    </w:p>
    <w:p w14:paraId="0B11D0DE" w14:textId="77777777" w:rsidR="007423C5" w:rsidRPr="007423C5" w:rsidRDefault="007423C5" w:rsidP="007423C5">
      <w:pPr>
        <w:pStyle w:val="ListParagraph"/>
        <w:rPr>
          <w:rFonts w:eastAsia="Times New Roman" w:cstheme="minorHAnsi"/>
          <w:b/>
        </w:rPr>
      </w:pPr>
    </w:p>
    <w:p w14:paraId="323A744B" w14:textId="37D42EAE" w:rsidR="0050750E" w:rsidRPr="004A218B" w:rsidRDefault="0050750E" w:rsidP="004A218B">
      <w:pPr>
        <w:pStyle w:val="ListParagraph"/>
        <w:numPr>
          <w:ilvl w:val="0"/>
          <w:numId w:val="1"/>
        </w:numPr>
        <w:shd w:val="clear" w:color="auto" w:fill="FFFFFF"/>
        <w:spacing w:after="158"/>
        <w:ind w:left="360"/>
        <w:rPr>
          <w:rFonts w:eastAsia="Times New Roman" w:cstheme="minorHAnsi"/>
          <w:b/>
        </w:rPr>
      </w:pPr>
      <w:r w:rsidRPr="004A218B">
        <w:rPr>
          <w:rFonts w:eastAsia="Times New Roman" w:cstheme="minorHAnsi"/>
          <w:b/>
        </w:rPr>
        <w:t>Key assignment and tasks</w:t>
      </w:r>
    </w:p>
    <w:p w14:paraId="29531CE1" w14:textId="06FE8630" w:rsidR="00F94B2A" w:rsidRDefault="00F94B2A" w:rsidP="004A218B">
      <w:pPr>
        <w:pStyle w:val="ListParagraph"/>
        <w:tabs>
          <w:tab w:val="left" w:pos="1180"/>
        </w:tabs>
        <w:spacing w:before="240" w:after="240"/>
        <w:ind w:left="360" w:right="274"/>
        <w:rPr>
          <w:rFonts w:ascii="Calibri" w:hAnsi="Calibri" w:cs="Calibri"/>
        </w:rPr>
      </w:pPr>
      <w:r w:rsidRPr="00A15CB7">
        <w:rPr>
          <w:rFonts w:ascii="Calibri" w:hAnsi="Calibri" w:cs="Calibri"/>
        </w:rPr>
        <w:t xml:space="preserve">Qualified vendors are invited to submit proposals for the provision of </w:t>
      </w:r>
      <w:r w:rsidRPr="0093135F">
        <w:rPr>
          <w:rFonts w:ascii="Calibri" w:hAnsi="Calibri" w:cs="Calibri"/>
          <w:b/>
        </w:rPr>
        <w:t>one or several</w:t>
      </w:r>
      <w:r>
        <w:rPr>
          <w:rFonts w:ascii="Calibri" w:hAnsi="Calibri" w:cs="Calibri"/>
        </w:rPr>
        <w:t xml:space="preserve"> of </w:t>
      </w:r>
      <w:r w:rsidRPr="00A15CB7">
        <w:rPr>
          <w:rFonts w:ascii="Calibri" w:hAnsi="Calibri" w:cs="Calibri"/>
        </w:rPr>
        <w:t>the following services:</w:t>
      </w:r>
    </w:p>
    <w:p w14:paraId="6D6E89FF" w14:textId="44B0DC12" w:rsidR="00F94B2A" w:rsidRDefault="00F94B2A" w:rsidP="004A218B">
      <w:pPr>
        <w:pStyle w:val="ListParagraph"/>
        <w:tabs>
          <w:tab w:val="left" w:pos="1180"/>
        </w:tabs>
        <w:spacing w:after="0"/>
        <w:ind w:left="749" w:right="274"/>
        <w:rPr>
          <w:rFonts w:ascii="Calibri" w:hAnsi="Calibri" w:cs="Calibri"/>
        </w:rPr>
      </w:pPr>
    </w:p>
    <w:p w14:paraId="628481E9" w14:textId="77777777" w:rsidR="00F94B2A" w:rsidRPr="007C5AF6" w:rsidRDefault="00F94B2A" w:rsidP="00F94B2A">
      <w:pPr>
        <w:pStyle w:val="Heading2"/>
      </w:pPr>
      <w:r w:rsidRPr="00A15CB7">
        <w:t>Category 1</w:t>
      </w:r>
      <w:r w:rsidRPr="0001550D">
        <w:t xml:space="preserve"> – </w:t>
      </w:r>
      <w:r w:rsidRPr="00A15CB7">
        <w:t>Publication and Layout design</w:t>
      </w:r>
    </w:p>
    <w:p w14:paraId="53EDE9D1" w14:textId="1D27281E" w:rsidR="00F94B2A" w:rsidRDefault="00F94B2A" w:rsidP="00F94B2A">
      <w:pPr>
        <w:rPr>
          <w:sz w:val="22"/>
          <w:szCs w:val="22"/>
        </w:rPr>
      </w:pPr>
      <w:r w:rsidRPr="00A15CB7">
        <w:rPr>
          <w:sz w:val="22"/>
          <w:szCs w:val="22"/>
        </w:rPr>
        <w:t>UNICEF produces a large range of</w:t>
      </w:r>
      <w:r>
        <w:rPr>
          <w:sz w:val="22"/>
          <w:szCs w:val="22"/>
        </w:rPr>
        <w:t xml:space="preserve"> </w:t>
      </w:r>
      <w:r w:rsidRPr="00083815">
        <w:rPr>
          <w:b/>
          <w:sz w:val="22"/>
          <w:szCs w:val="22"/>
        </w:rPr>
        <w:t>publishing</w:t>
      </w:r>
      <w:r>
        <w:rPr>
          <w:sz w:val="22"/>
          <w:szCs w:val="22"/>
        </w:rPr>
        <w:t xml:space="preserve"> </w:t>
      </w:r>
      <w:r w:rsidRPr="00083815">
        <w:rPr>
          <w:b/>
          <w:sz w:val="22"/>
          <w:szCs w:val="22"/>
        </w:rPr>
        <w:t>products</w:t>
      </w:r>
      <w:r w:rsidRPr="00A15CB7">
        <w:rPr>
          <w:sz w:val="22"/>
          <w:szCs w:val="22"/>
        </w:rPr>
        <w:t xml:space="preserve"> </w:t>
      </w:r>
      <w:r w:rsidRPr="00083815">
        <w:rPr>
          <w:sz w:val="22"/>
          <w:szCs w:val="22"/>
        </w:rPr>
        <w:t>for print and digital medi</w:t>
      </w:r>
      <w:r>
        <w:rPr>
          <w:sz w:val="22"/>
          <w:szCs w:val="22"/>
        </w:rPr>
        <w:t>a.</w:t>
      </w:r>
      <w:r w:rsidR="00CE6975">
        <w:rPr>
          <w:sz w:val="22"/>
          <w:szCs w:val="22"/>
        </w:rPr>
        <w:t xml:space="preserve"> O</w:t>
      </w:r>
      <w:r>
        <w:rPr>
          <w:sz w:val="22"/>
          <w:szCs w:val="22"/>
        </w:rPr>
        <w:t xml:space="preserve">ur publications </w:t>
      </w:r>
      <w:proofErr w:type="gramStart"/>
      <w:r>
        <w:rPr>
          <w:sz w:val="22"/>
          <w:szCs w:val="22"/>
        </w:rPr>
        <w:t>aim</w:t>
      </w:r>
      <w:r w:rsidR="005B7009">
        <w:rPr>
          <w:sz w:val="22"/>
          <w:szCs w:val="22"/>
        </w:rPr>
        <w:t>s</w:t>
      </w:r>
      <w:proofErr w:type="gramEnd"/>
      <w:r>
        <w:rPr>
          <w:sz w:val="22"/>
          <w:szCs w:val="22"/>
        </w:rPr>
        <w:t xml:space="preserve"> towards policymakers, </w:t>
      </w:r>
      <w:r w:rsidRPr="00083815">
        <w:rPr>
          <w:iCs/>
          <w:sz w:val="22"/>
          <w:szCs w:val="22"/>
        </w:rPr>
        <w:t>partners,</w:t>
      </w:r>
      <w:r w:rsidR="00CE6975">
        <w:rPr>
          <w:iCs/>
          <w:sz w:val="22"/>
          <w:szCs w:val="22"/>
        </w:rPr>
        <w:t xml:space="preserve"> young people,</w:t>
      </w:r>
      <w:r w:rsidRPr="00083815">
        <w:rPr>
          <w:iCs/>
          <w:sz w:val="22"/>
          <w:szCs w:val="22"/>
        </w:rPr>
        <w:t xml:space="preserve"> media and </w:t>
      </w:r>
      <w:r>
        <w:rPr>
          <w:iCs/>
          <w:sz w:val="22"/>
          <w:szCs w:val="22"/>
        </w:rPr>
        <w:t xml:space="preserve">the general </w:t>
      </w:r>
      <w:r w:rsidRPr="00083815">
        <w:rPr>
          <w:iCs/>
          <w:sz w:val="22"/>
          <w:szCs w:val="22"/>
        </w:rPr>
        <w:t xml:space="preserve">public to encourage </w:t>
      </w:r>
      <w:r>
        <w:rPr>
          <w:iCs/>
          <w:sz w:val="22"/>
          <w:szCs w:val="22"/>
        </w:rPr>
        <w:t xml:space="preserve">our audiences to </w:t>
      </w:r>
      <w:r w:rsidRPr="00083815">
        <w:rPr>
          <w:iCs/>
          <w:sz w:val="22"/>
          <w:szCs w:val="22"/>
        </w:rPr>
        <w:t xml:space="preserve">engage </w:t>
      </w:r>
      <w:r>
        <w:rPr>
          <w:iCs/>
          <w:sz w:val="22"/>
          <w:szCs w:val="22"/>
        </w:rPr>
        <w:t>and</w:t>
      </w:r>
      <w:r w:rsidRPr="00083815">
        <w:rPr>
          <w:iCs/>
          <w:sz w:val="22"/>
          <w:szCs w:val="22"/>
        </w:rPr>
        <w:t xml:space="preserve"> take action</w:t>
      </w:r>
      <w:r w:rsidR="005B7009">
        <w:rPr>
          <w:iCs/>
          <w:sz w:val="22"/>
          <w:szCs w:val="22"/>
        </w:rPr>
        <w:t>s</w:t>
      </w:r>
      <w:r w:rsidRPr="00083815">
        <w:rPr>
          <w:iCs/>
          <w:sz w:val="22"/>
          <w:szCs w:val="22"/>
        </w:rPr>
        <w:t xml:space="preserve"> on </w:t>
      </w:r>
      <w:r>
        <w:rPr>
          <w:iCs/>
          <w:sz w:val="22"/>
          <w:szCs w:val="22"/>
        </w:rPr>
        <w:t>particular issues</w:t>
      </w:r>
      <w:r w:rsidRPr="00A15CB7">
        <w:rPr>
          <w:sz w:val="22"/>
          <w:szCs w:val="22"/>
        </w:rPr>
        <w:t xml:space="preserve">. </w:t>
      </w:r>
      <w:r>
        <w:rPr>
          <w:sz w:val="22"/>
          <w:szCs w:val="22"/>
        </w:rPr>
        <w:t xml:space="preserve">Our </w:t>
      </w:r>
      <w:r w:rsidR="00CE6975">
        <w:rPr>
          <w:sz w:val="22"/>
          <w:szCs w:val="22"/>
        </w:rPr>
        <w:t>publishing</w:t>
      </w:r>
      <w:r>
        <w:rPr>
          <w:sz w:val="22"/>
          <w:szCs w:val="22"/>
        </w:rPr>
        <w:t xml:space="preserve"> products also </w:t>
      </w:r>
      <w:r w:rsidRPr="00083815">
        <w:rPr>
          <w:iCs/>
          <w:sz w:val="22"/>
          <w:szCs w:val="22"/>
        </w:rPr>
        <w:t xml:space="preserve">ensure that UNICEF is recognized as a credible and trusted </w:t>
      </w:r>
      <w:r w:rsidR="00CE6975">
        <w:rPr>
          <w:iCs/>
          <w:sz w:val="22"/>
          <w:szCs w:val="22"/>
        </w:rPr>
        <w:t xml:space="preserve">organization. </w:t>
      </w:r>
      <w:r>
        <w:rPr>
          <w:sz w:val="22"/>
          <w:szCs w:val="22"/>
        </w:rPr>
        <w:t xml:space="preserve"> </w:t>
      </w:r>
    </w:p>
    <w:p w14:paraId="692FCF57" w14:textId="77777777" w:rsidR="00F94B2A" w:rsidRDefault="00F94B2A" w:rsidP="00F94B2A">
      <w:pPr>
        <w:rPr>
          <w:sz w:val="22"/>
          <w:szCs w:val="22"/>
        </w:rPr>
      </w:pPr>
    </w:p>
    <w:p w14:paraId="6A322354" w14:textId="6A8CD80F" w:rsidR="00F94B2A" w:rsidRPr="00CE6975" w:rsidRDefault="00CE6975" w:rsidP="00F94B2A">
      <w:pPr>
        <w:rPr>
          <w:i/>
          <w:iCs/>
          <w:sz w:val="22"/>
          <w:szCs w:val="22"/>
        </w:rPr>
      </w:pPr>
      <w:r>
        <w:rPr>
          <w:sz w:val="22"/>
          <w:szCs w:val="22"/>
        </w:rPr>
        <w:t>D</w:t>
      </w:r>
      <w:r w:rsidR="00F94B2A">
        <w:rPr>
          <w:sz w:val="22"/>
          <w:szCs w:val="22"/>
        </w:rPr>
        <w:t xml:space="preserve">esign </w:t>
      </w:r>
      <w:r>
        <w:rPr>
          <w:sz w:val="22"/>
          <w:szCs w:val="22"/>
        </w:rPr>
        <w:t xml:space="preserve">work </w:t>
      </w:r>
      <w:r w:rsidR="00F94B2A" w:rsidRPr="00A15CB7">
        <w:rPr>
          <w:sz w:val="22"/>
          <w:szCs w:val="22"/>
        </w:rPr>
        <w:t>need</w:t>
      </w:r>
      <w:r>
        <w:rPr>
          <w:sz w:val="22"/>
          <w:szCs w:val="22"/>
        </w:rPr>
        <w:t>ed in this category vary</w:t>
      </w:r>
      <w:r w:rsidR="00F94B2A">
        <w:rPr>
          <w:sz w:val="22"/>
          <w:szCs w:val="22"/>
        </w:rPr>
        <w:t xml:space="preserve"> from the creation of </w:t>
      </w:r>
      <w:r w:rsidR="00F94B2A" w:rsidRPr="007C5AF6">
        <w:rPr>
          <w:b/>
          <w:sz w:val="22"/>
          <w:szCs w:val="22"/>
        </w:rPr>
        <w:t>larger</w:t>
      </w:r>
      <w:r w:rsidR="00F94B2A">
        <w:rPr>
          <w:sz w:val="22"/>
          <w:szCs w:val="22"/>
        </w:rPr>
        <w:t xml:space="preserve"> </w:t>
      </w:r>
      <w:r w:rsidR="00F94B2A" w:rsidRPr="007C5AF6">
        <w:rPr>
          <w:b/>
          <w:sz w:val="22"/>
          <w:szCs w:val="22"/>
        </w:rPr>
        <w:t>research reports</w:t>
      </w:r>
      <w:r w:rsidR="00F94B2A" w:rsidRPr="00A15CB7">
        <w:rPr>
          <w:sz w:val="22"/>
          <w:szCs w:val="22"/>
        </w:rPr>
        <w:t xml:space="preserve"> </w:t>
      </w:r>
      <w:r w:rsidR="00F94B2A">
        <w:rPr>
          <w:sz w:val="22"/>
          <w:szCs w:val="22"/>
        </w:rPr>
        <w:t xml:space="preserve">to </w:t>
      </w:r>
      <w:r w:rsidR="00F94B2A" w:rsidRPr="006643FC">
        <w:rPr>
          <w:b/>
          <w:bCs/>
          <w:sz w:val="22"/>
          <w:szCs w:val="22"/>
        </w:rPr>
        <w:t>teaching material</w:t>
      </w:r>
      <w:r w:rsidR="00F94B2A" w:rsidRPr="006643FC">
        <w:rPr>
          <w:sz w:val="22"/>
          <w:szCs w:val="22"/>
        </w:rPr>
        <w:t xml:space="preserve"> for practitioners in the field. Examples of final products can </w:t>
      </w:r>
      <w:r w:rsidR="00F94B2A" w:rsidRPr="00CE6975">
        <w:rPr>
          <w:sz w:val="22"/>
          <w:szCs w:val="22"/>
        </w:rPr>
        <w:t>include</w:t>
      </w:r>
      <w:r w:rsidR="00F94B2A" w:rsidRPr="00CE6975">
        <w:rPr>
          <w:i/>
          <w:iCs/>
          <w:sz w:val="22"/>
          <w:szCs w:val="22"/>
        </w:rPr>
        <w:t xml:space="preserve"> publication reports, brochures, booklets, guidelines, technical </w:t>
      </w:r>
      <w:proofErr w:type="gramStart"/>
      <w:r w:rsidR="00F94B2A" w:rsidRPr="00CE6975">
        <w:rPr>
          <w:i/>
          <w:iCs/>
          <w:sz w:val="22"/>
          <w:szCs w:val="22"/>
        </w:rPr>
        <w:t>reports</w:t>
      </w:r>
      <w:proofErr w:type="gramEnd"/>
      <w:r w:rsidR="00F94B2A" w:rsidRPr="00CE6975">
        <w:rPr>
          <w:i/>
          <w:iCs/>
          <w:sz w:val="22"/>
          <w:szCs w:val="22"/>
        </w:rPr>
        <w:t xml:space="preserve"> and fact sheets.</w:t>
      </w:r>
    </w:p>
    <w:p w14:paraId="20824ED8" w14:textId="77777777" w:rsidR="00F94B2A" w:rsidRPr="006643FC" w:rsidRDefault="00F94B2A" w:rsidP="00F94B2A">
      <w:pPr>
        <w:rPr>
          <w:sz w:val="22"/>
          <w:szCs w:val="22"/>
        </w:rPr>
      </w:pPr>
    </w:p>
    <w:p w14:paraId="42177B93" w14:textId="77777777" w:rsidR="00F94B2A" w:rsidRPr="006643FC" w:rsidRDefault="00F94B2A" w:rsidP="00F94B2A">
      <w:pPr>
        <w:rPr>
          <w:sz w:val="22"/>
          <w:szCs w:val="22"/>
        </w:rPr>
      </w:pPr>
      <w:r w:rsidRPr="006643FC">
        <w:rPr>
          <w:i/>
          <w:sz w:val="22"/>
          <w:szCs w:val="22"/>
        </w:rPr>
        <w:t>Activities will include, but not limited to:</w:t>
      </w:r>
    </w:p>
    <w:p w14:paraId="2591333D" w14:textId="41E94526" w:rsidR="00F94B2A" w:rsidRPr="004A218B" w:rsidRDefault="00F94B2A" w:rsidP="004A218B">
      <w:pPr>
        <w:pStyle w:val="ListParagraph"/>
        <w:numPr>
          <w:ilvl w:val="0"/>
          <w:numId w:val="27"/>
        </w:numPr>
        <w:ind w:left="748"/>
      </w:pPr>
      <w:r w:rsidRPr="005B7009">
        <w:t>Planning of content, structure and agreed timelines with involved parties</w:t>
      </w:r>
      <w:r w:rsidR="005B7009">
        <w:t xml:space="preserve">, </w:t>
      </w:r>
      <w:r w:rsidRPr="004A218B">
        <w:t xml:space="preserve">particularly important for large scale reports of 100+ </w:t>
      </w:r>
      <w:proofErr w:type="gramStart"/>
      <w:r w:rsidRPr="004A218B">
        <w:t>pages</w:t>
      </w:r>
      <w:r w:rsidR="00CE6975" w:rsidRPr="004A218B">
        <w:t>;</w:t>
      </w:r>
      <w:proofErr w:type="gramEnd"/>
    </w:p>
    <w:p w14:paraId="4E676873" w14:textId="2D0EA38A" w:rsidR="00F94B2A" w:rsidRPr="004A218B" w:rsidRDefault="00F94B2A" w:rsidP="004A218B">
      <w:pPr>
        <w:pStyle w:val="ListParagraph"/>
        <w:numPr>
          <w:ilvl w:val="0"/>
          <w:numId w:val="27"/>
        </w:numPr>
      </w:pPr>
      <w:r w:rsidRPr="004A218B">
        <w:t xml:space="preserve">Understanding topic and project </w:t>
      </w:r>
      <w:proofErr w:type="gramStart"/>
      <w:r w:rsidRPr="004A218B">
        <w:t>goals</w:t>
      </w:r>
      <w:r w:rsidR="00CE6975" w:rsidRPr="004A218B">
        <w:t>;</w:t>
      </w:r>
      <w:proofErr w:type="gramEnd"/>
    </w:p>
    <w:p w14:paraId="701EF3F1" w14:textId="3CCEE1AA" w:rsidR="00F94B2A" w:rsidRPr="004A218B" w:rsidRDefault="00F94B2A" w:rsidP="004A218B">
      <w:pPr>
        <w:pStyle w:val="ListParagraph"/>
        <w:numPr>
          <w:ilvl w:val="0"/>
          <w:numId w:val="27"/>
        </w:numPr>
      </w:pPr>
      <w:r w:rsidRPr="004A218B">
        <w:t>Conceptualiz</w:t>
      </w:r>
      <w:r w:rsidR="005B7009">
        <w:t>ing</w:t>
      </w:r>
      <w:r w:rsidRPr="004A218B">
        <w:t xml:space="preserve"> design and theme for the product and present to parties </w:t>
      </w:r>
      <w:proofErr w:type="gramStart"/>
      <w:r w:rsidRPr="004A218B">
        <w:t>involved</w:t>
      </w:r>
      <w:r w:rsidR="00CE6975" w:rsidRPr="004A218B">
        <w:t>;</w:t>
      </w:r>
      <w:proofErr w:type="gramEnd"/>
    </w:p>
    <w:p w14:paraId="6E816187" w14:textId="7FBA2899" w:rsidR="00F94B2A" w:rsidRPr="005B7009" w:rsidRDefault="00F94B2A" w:rsidP="004A218B">
      <w:pPr>
        <w:pStyle w:val="ListParagraph"/>
        <w:numPr>
          <w:ilvl w:val="0"/>
          <w:numId w:val="27"/>
        </w:numPr>
      </w:pPr>
      <w:r w:rsidRPr="004A218B">
        <w:t>Executi</w:t>
      </w:r>
      <w:r w:rsidR="005B7009">
        <w:t>ng</w:t>
      </w:r>
      <w:r w:rsidRPr="004A218B">
        <w:t xml:space="preserve"> design, layout and typesetting following </w:t>
      </w:r>
      <w:hyperlink r:id="rId8" w:history="1">
        <w:r w:rsidRPr="005B7009">
          <w:rPr>
            <w:rStyle w:val="Hyperlink"/>
          </w:rPr>
          <w:t xml:space="preserve">UNICEF’s </w:t>
        </w:r>
        <w:r w:rsidR="00CE6975" w:rsidRPr="005B7009">
          <w:rPr>
            <w:rStyle w:val="Hyperlink"/>
          </w:rPr>
          <w:t>B</w:t>
        </w:r>
        <w:r w:rsidRPr="005B7009">
          <w:rPr>
            <w:rStyle w:val="Hyperlink"/>
          </w:rPr>
          <w:t>rand guidelines</w:t>
        </w:r>
      </w:hyperlink>
      <w:r w:rsidR="00CE6975" w:rsidRPr="005B7009">
        <w:t>;</w:t>
      </w:r>
    </w:p>
    <w:p w14:paraId="74877758" w14:textId="5D56AEEB" w:rsidR="00F94B2A" w:rsidRPr="004A218B" w:rsidRDefault="00CE6975" w:rsidP="004A218B">
      <w:pPr>
        <w:pStyle w:val="ListParagraph"/>
        <w:numPr>
          <w:ilvl w:val="0"/>
          <w:numId w:val="27"/>
        </w:numPr>
      </w:pPr>
      <w:r w:rsidRPr="004A218B">
        <w:t xml:space="preserve">Setting up print-ready </w:t>
      </w:r>
      <w:proofErr w:type="gramStart"/>
      <w:r w:rsidRPr="004A218B">
        <w:t>artwork;</w:t>
      </w:r>
      <w:proofErr w:type="gramEnd"/>
    </w:p>
    <w:p w14:paraId="21544FE2" w14:textId="3C38DEE1" w:rsidR="00CE6975" w:rsidRPr="004A218B" w:rsidRDefault="00CE6975" w:rsidP="004A218B">
      <w:pPr>
        <w:pStyle w:val="ListParagraph"/>
        <w:numPr>
          <w:ilvl w:val="0"/>
          <w:numId w:val="27"/>
        </w:numPr>
        <w:spacing w:after="120"/>
        <w:rPr>
          <w:iCs/>
        </w:rPr>
      </w:pPr>
      <w:r w:rsidRPr="004A218B">
        <w:rPr>
          <w:iCs/>
        </w:rPr>
        <w:t>Provid</w:t>
      </w:r>
      <w:r w:rsidR="005B7009">
        <w:rPr>
          <w:iCs/>
        </w:rPr>
        <w:t>ing</w:t>
      </w:r>
      <w:r w:rsidRPr="004A218B">
        <w:rPr>
          <w:iCs/>
        </w:rPr>
        <w:t xml:space="preserve"> expertise and oversight in the production of printed materials with filled out printing; specification form to be submitted to the Operations </w:t>
      </w:r>
      <w:r w:rsidR="0013172F" w:rsidRPr="004A218B">
        <w:rPr>
          <w:iCs/>
        </w:rPr>
        <w:t>Department</w:t>
      </w:r>
      <w:r w:rsidRPr="004A218B">
        <w:rPr>
          <w:iCs/>
        </w:rPr>
        <w:t xml:space="preserve">. </w:t>
      </w:r>
    </w:p>
    <w:p w14:paraId="5DE3C4E8" w14:textId="77777777" w:rsidR="00CE6975" w:rsidRPr="0001550D" w:rsidRDefault="00CE6975" w:rsidP="00CE6975">
      <w:pPr>
        <w:pStyle w:val="Heading2"/>
      </w:pPr>
      <w:r w:rsidRPr="0001550D">
        <w:t>Category 2 – Presentation Design</w:t>
      </w:r>
    </w:p>
    <w:p w14:paraId="0605DD37" w14:textId="6CCB291D" w:rsidR="00CE6975" w:rsidRPr="00A15CB7" w:rsidRDefault="00CE6975" w:rsidP="00CE6975">
      <w:pPr>
        <w:rPr>
          <w:sz w:val="22"/>
          <w:szCs w:val="22"/>
        </w:rPr>
      </w:pPr>
      <w:r>
        <w:rPr>
          <w:sz w:val="22"/>
          <w:szCs w:val="22"/>
        </w:rPr>
        <w:t>UNICEF Azerbaijan</w:t>
      </w:r>
      <w:r w:rsidR="005B7009">
        <w:rPr>
          <w:sz w:val="22"/>
          <w:szCs w:val="22"/>
        </w:rPr>
        <w:t>’</w:t>
      </w:r>
      <w:r>
        <w:rPr>
          <w:sz w:val="22"/>
          <w:szCs w:val="22"/>
        </w:rPr>
        <w:t xml:space="preserve">s </w:t>
      </w:r>
      <w:proofErr w:type="spellStart"/>
      <w:r>
        <w:rPr>
          <w:sz w:val="22"/>
          <w:szCs w:val="22"/>
        </w:rPr>
        <w:t>programme</w:t>
      </w:r>
      <w:proofErr w:type="spellEnd"/>
      <w:r>
        <w:rPr>
          <w:sz w:val="22"/>
          <w:szCs w:val="22"/>
        </w:rPr>
        <w:t xml:space="preserve"> sections</w:t>
      </w:r>
      <w:r w:rsidRPr="00A15CB7">
        <w:rPr>
          <w:sz w:val="22"/>
          <w:szCs w:val="22"/>
        </w:rPr>
        <w:t xml:space="preserve"> work on projects </w:t>
      </w:r>
      <w:r>
        <w:rPr>
          <w:sz w:val="22"/>
          <w:szCs w:val="22"/>
        </w:rPr>
        <w:t xml:space="preserve">in various topics that require </w:t>
      </w:r>
      <w:r w:rsidRPr="00A15CB7">
        <w:rPr>
          <w:sz w:val="22"/>
          <w:szCs w:val="22"/>
        </w:rPr>
        <w:t xml:space="preserve">easy-to-use </w:t>
      </w:r>
      <w:r w:rsidRPr="00A15CB7">
        <w:rPr>
          <w:b/>
          <w:sz w:val="22"/>
          <w:szCs w:val="22"/>
        </w:rPr>
        <w:t>presentation formats</w:t>
      </w:r>
      <w:r>
        <w:rPr>
          <w:sz w:val="22"/>
          <w:szCs w:val="22"/>
        </w:rPr>
        <w:t xml:space="preserve"> to be shared with different audiences</w:t>
      </w:r>
      <w:r w:rsidRPr="00A15CB7">
        <w:rPr>
          <w:sz w:val="22"/>
          <w:szCs w:val="22"/>
        </w:rPr>
        <w:t>. Examples of final products can include</w:t>
      </w:r>
      <w:r>
        <w:rPr>
          <w:sz w:val="22"/>
          <w:szCs w:val="22"/>
        </w:rPr>
        <w:t xml:space="preserve"> p</w:t>
      </w:r>
      <w:r w:rsidRPr="00A15CB7">
        <w:rPr>
          <w:sz w:val="22"/>
          <w:szCs w:val="22"/>
        </w:rPr>
        <w:t>resentation</w:t>
      </w:r>
      <w:r>
        <w:rPr>
          <w:sz w:val="22"/>
          <w:szCs w:val="22"/>
        </w:rPr>
        <w:t>s</w:t>
      </w:r>
      <w:r w:rsidRPr="00A15CB7">
        <w:rPr>
          <w:sz w:val="22"/>
          <w:szCs w:val="22"/>
        </w:rPr>
        <w:t xml:space="preserve"> delivered in</w:t>
      </w:r>
      <w:r w:rsidRPr="00A15CB7">
        <w:rPr>
          <w:i/>
          <w:sz w:val="22"/>
          <w:szCs w:val="22"/>
        </w:rPr>
        <w:t xml:space="preserve"> </w:t>
      </w:r>
      <w:r w:rsidRPr="00A15CB7">
        <w:rPr>
          <w:sz w:val="22"/>
          <w:szCs w:val="22"/>
        </w:rPr>
        <w:t xml:space="preserve">accessible platforms </w:t>
      </w:r>
      <w:proofErr w:type="spellStart"/>
      <w:r w:rsidRPr="00A15CB7">
        <w:rPr>
          <w:sz w:val="22"/>
          <w:szCs w:val="22"/>
        </w:rPr>
        <w:t>e.g</w:t>
      </w:r>
      <w:proofErr w:type="spellEnd"/>
      <w:r w:rsidRPr="00A15CB7">
        <w:rPr>
          <w:sz w:val="22"/>
          <w:szCs w:val="22"/>
        </w:rPr>
        <w:t xml:space="preserve"> PowerPoint, Google Docs, Microsoft Sway. Presentation Design can also include the creation of custom presentations in professional design </w:t>
      </w:r>
      <w:proofErr w:type="spellStart"/>
      <w:r w:rsidRPr="00A15CB7">
        <w:rPr>
          <w:sz w:val="22"/>
          <w:szCs w:val="22"/>
        </w:rPr>
        <w:t>programmes</w:t>
      </w:r>
      <w:proofErr w:type="spellEnd"/>
      <w:r w:rsidRPr="00A15CB7">
        <w:rPr>
          <w:sz w:val="22"/>
          <w:szCs w:val="22"/>
        </w:rPr>
        <w:t xml:space="preserve"> (Adobe InDesign).</w:t>
      </w:r>
    </w:p>
    <w:p w14:paraId="2A042DCC" w14:textId="77777777" w:rsidR="00CE6975" w:rsidRPr="00A15CB7" w:rsidRDefault="00CE6975" w:rsidP="00CE6975">
      <w:pPr>
        <w:rPr>
          <w:sz w:val="22"/>
          <w:szCs w:val="22"/>
        </w:rPr>
      </w:pPr>
    </w:p>
    <w:p w14:paraId="7D5DA207" w14:textId="77777777" w:rsidR="00CE6975" w:rsidRPr="0001550D" w:rsidRDefault="00CE6975" w:rsidP="00CE6975">
      <w:pPr>
        <w:rPr>
          <w:i/>
          <w:iCs/>
          <w:sz w:val="22"/>
          <w:szCs w:val="22"/>
        </w:rPr>
      </w:pPr>
      <w:r w:rsidRPr="0001550D">
        <w:rPr>
          <w:i/>
          <w:iCs/>
          <w:sz w:val="22"/>
          <w:szCs w:val="22"/>
        </w:rPr>
        <w:t>Activities will include, but not limited to:</w:t>
      </w:r>
    </w:p>
    <w:p w14:paraId="0C1DEC38" w14:textId="48F53366" w:rsidR="00CE6975" w:rsidRPr="005B7009" w:rsidRDefault="00CE6975" w:rsidP="004A218B">
      <w:pPr>
        <w:pStyle w:val="ListParagraph"/>
        <w:numPr>
          <w:ilvl w:val="0"/>
          <w:numId w:val="29"/>
        </w:numPr>
      </w:pPr>
      <w:r w:rsidRPr="005B7009">
        <w:t xml:space="preserve">Understanding the specific initiative’s topic, project goals and </w:t>
      </w:r>
      <w:proofErr w:type="gramStart"/>
      <w:r w:rsidRPr="005B7009">
        <w:t>audience;</w:t>
      </w:r>
      <w:proofErr w:type="gramEnd"/>
      <w:r w:rsidRPr="005B7009">
        <w:t xml:space="preserve"> </w:t>
      </w:r>
    </w:p>
    <w:p w14:paraId="72FBD59D" w14:textId="01C19F42" w:rsidR="00CE6975" w:rsidRPr="005B7009" w:rsidRDefault="00CE6975" w:rsidP="004A218B">
      <w:pPr>
        <w:pStyle w:val="ListParagraph"/>
        <w:numPr>
          <w:ilvl w:val="0"/>
          <w:numId w:val="29"/>
        </w:numPr>
      </w:pPr>
      <w:r w:rsidRPr="005B7009">
        <w:t xml:space="preserve">Conceptualize layout </w:t>
      </w:r>
      <w:proofErr w:type="gramStart"/>
      <w:r w:rsidRPr="005B7009">
        <w:t>draft;</w:t>
      </w:r>
      <w:proofErr w:type="gramEnd"/>
      <w:r w:rsidRPr="005B7009">
        <w:t xml:space="preserve"> </w:t>
      </w:r>
    </w:p>
    <w:p w14:paraId="423EEDDB" w14:textId="7C075A39" w:rsidR="00CE6975" w:rsidRPr="005B7009" w:rsidRDefault="00CE6975" w:rsidP="004A218B">
      <w:pPr>
        <w:pStyle w:val="ListParagraph"/>
        <w:numPr>
          <w:ilvl w:val="0"/>
          <w:numId w:val="29"/>
        </w:numPr>
      </w:pPr>
      <w:r w:rsidRPr="005B7009">
        <w:t xml:space="preserve">Presentation of layout in an easy to understand </w:t>
      </w:r>
      <w:proofErr w:type="gramStart"/>
      <w:r w:rsidRPr="005B7009">
        <w:t>manner;</w:t>
      </w:r>
      <w:proofErr w:type="gramEnd"/>
    </w:p>
    <w:p w14:paraId="0337D449" w14:textId="411D4634" w:rsidR="00CE6975" w:rsidRPr="005B7009" w:rsidRDefault="00CE6975" w:rsidP="004A218B">
      <w:pPr>
        <w:pStyle w:val="ListParagraph"/>
        <w:numPr>
          <w:ilvl w:val="0"/>
          <w:numId w:val="29"/>
        </w:numPr>
      </w:pPr>
      <w:r w:rsidRPr="005B7009">
        <w:t xml:space="preserve">Execution and rendering of </w:t>
      </w:r>
      <w:proofErr w:type="gramStart"/>
      <w:r w:rsidRPr="005B7009">
        <w:t>layout;</w:t>
      </w:r>
      <w:proofErr w:type="gramEnd"/>
    </w:p>
    <w:p w14:paraId="0FD7B350" w14:textId="1B1B0F49" w:rsidR="00CE6975" w:rsidRPr="005B7009" w:rsidRDefault="00CE6975" w:rsidP="004A218B">
      <w:pPr>
        <w:pStyle w:val="ListParagraph"/>
        <w:numPr>
          <w:ilvl w:val="0"/>
          <w:numId w:val="29"/>
        </w:numPr>
        <w:rPr>
          <w:b/>
          <w:bCs/>
        </w:rPr>
      </w:pPr>
      <w:r w:rsidRPr="005B7009">
        <w:t xml:space="preserve">Hand-over artwork in accessible formats such as .jpg,.png .ai, </w:t>
      </w:r>
      <w:r w:rsidR="00ED0F79" w:rsidRPr="005B7009">
        <w:t xml:space="preserve">.pptx, etc. </w:t>
      </w:r>
      <w:r w:rsidRPr="005B7009">
        <w:t xml:space="preserve"> </w:t>
      </w:r>
    </w:p>
    <w:p w14:paraId="6106BFC8" w14:textId="7030977A" w:rsidR="00CE6975" w:rsidRDefault="00CE6975" w:rsidP="00CE6975">
      <w:pPr>
        <w:rPr>
          <w:sz w:val="22"/>
          <w:szCs w:val="22"/>
        </w:rPr>
      </w:pPr>
    </w:p>
    <w:p w14:paraId="367F7812" w14:textId="77777777" w:rsidR="00CE6975" w:rsidRPr="0001550D" w:rsidRDefault="00CE6975" w:rsidP="00CE6975">
      <w:pPr>
        <w:pStyle w:val="Heading2"/>
      </w:pPr>
      <w:r w:rsidRPr="0001550D">
        <w:t xml:space="preserve">Category 3 – General Graphic Design </w:t>
      </w:r>
    </w:p>
    <w:p w14:paraId="532E097A" w14:textId="6B240321" w:rsidR="00CE6975" w:rsidRPr="00A15CB7" w:rsidRDefault="00CE6975" w:rsidP="00CE6975">
      <w:pPr>
        <w:rPr>
          <w:sz w:val="22"/>
          <w:szCs w:val="22"/>
        </w:rPr>
      </w:pPr>
      <w:r>
        <w:rPr>
          <w:color w:val="000000" w:themeColor="text1"/>
          <w:sz w:val="22"/>
          <w:szCs w:val="22"/>
        </w:rPr>
        <w:t>Gr</w:t>
      </w:r>
      <w:r w:rsidRPr="00A15CB7">
        <w:rPr>
          <w:color w:val="000000" w:themeColor="text1"/>
          <w:sz w:val="22"/>
          <w:szCs w:val="22"/>
        </w:rPr>
        <w:t xml:space="preserve">aphic design needs are vast and varied in nature. This category covers a </w:t>
      </w:r>
      <w:r w:rsidRPr="004A3375">
        <w:rPr>
          <w:b/>
          <w:color w:val="000000" w:themeColor="text1"/>
          <w:sz w:val="22"/>
          <w:szCs w:val="22"/>
        </w:rPr>
        <w:t xml:space="preserve">broader spectrum of </w:t>
      </w:r>
      <w:r w:rsidRPr="00B11937">
        <w:rPr>
          <w:b/>
          <w:color w:val="000000" w:themeColor="text1"/>
          <w:sz w:val="22"/>
          <w:szCs w:val="22"/>
        </w:rPr>
        <w:t>graphic</w:t>
      </w:r>
      <w:r w:rsidRPr="00A15CB7">
        <w:rPr>
          <w:b/>
          <w:color w:val="000000" w:themeColor="text1"/>
          <w:sz w:val="22"/>
          <w:szCs w:val="22"/>
        </w:rPr>
        <w:t xml:space="preserve"> design services</w:t>
      </w:r>
      <w:r w:rsidRPr="00A15CB7">
        <w:rPr>
          <w:color w:val="000000" w:themeColor="text1"/>
          <w:sz w:val="22"/>
          <w:szCs w:val="22"/>
        </w:rPr>
        <w:t xml:space="preserve"> for various </w:t>
      </w:r>
      <w:r>
        <w:rPr>
          <w:color w:val="000000" w:themeColor="text1"/>
          <w:sz w:val="22"/>
          <w:szCs w:val="22"/>
        </w:rPr>
        <w:t>areas</w:t>
      </w:r>
      <w:r w:rsidRPr="00A15CB7">
        <w:rPr>
          <w:color w:val="000000" w:themeColor="text1"/>
          <w:sz w:val="22"/>
          <w:szCs w:val="22"/>
        </w:rPr>
        <w:t xml:space="preserve">. </w:t>
      </w:r>
      <w:r w:rsidRPr="00A15CB7">
        <w:rPr>
          <w:sz w:val="22"/>
          <w:szCs w:val="22"/>
        </w:rPr>
        <w:t>The examples of final products can include infographics, cover designs, poster design, custom graphics</w:t>
      </w:r>
      <w:r>
        <w:rPr>
          <w:sz w:val="22"/>
          <w:szCs w:val="22"/>
        </w:rPr>
        <w:t>, social media visual (</w:t>
      </w:r>
      <w:r w:rsidR="00ED0F79">
        <w:rPr>
          <w:sz w:val="22"/>
          <w:szCs w:val="22"/>
        </w:rPr>
        <w:t xml:space="preserve">e.g. </w:t>
      </w:r>
      <w:r>
        <w:rPr>
          <w:sz w:val="22"/>
          <w:szCs w:val="22"/>
        </w:rPr>
        <w:t xml:space="preserve">thumbnails, posts and story formats for </w:t>
      </w:r>
      <w:r>
        <w:rPr>
          <w:sz w:val="22"/>
          <w:szCs w:val="22"/>
        </w:rPr>
        <w:lastRenderedPageBreak/>
        <w:t>Facebook and Instagram</w:t>
      </w:r>
      <w:r w:rsidR="00ED0F79">
        <w:rPr>
          <w:sz w:val="22"/>
          <w:szCs w:val="22"/>
        </w:rPr>
        <w:t>).</w:t>
      </w:r>
      <w:r>
        <w:rPr>
          <w:sz w:val="22"/>
          <w:szCs w:val="22"/>
        </w:rPr>
        <w:t xml:space="preserve"> </w:t>
      </w:r>
      <w:r w:rsidRPr="00A15CB7">
        <w:rPr>
          <w:sz w:val="22"/>
          <w:szCs w:val="22"/>
        </w:rPr>
        <w:t xml:space="preserve"> This can also include products in digital design such as emailers, e-newsletters</w:t>
      </w:r>
      <w:r w:rsidR="00ED0F79">
        <w:rPr>
          <w:sz w:val="22"/>
          <w:szCs w:val="22"/>
        </w:rPr>
        <w:t xml:space="preserve">. </w:t>
      </w:r>
    </w:p>
    <w:p w14:paraId="282E7D57" w14:textId="77777777" w:rsidR="00CE6975" w:rsidRPr="00A15CB7" w:rsidRDefault="00CE6975" w:rsidP="00CE6975">
      <w:pPr>
        <w:rPr>
          <w:sz w:val="22"/>
          <w:szCs w:val="22"/>
        </w:rPr>
      </w:pPr>
    </w:p>
    <w:p w14:paraId="1A8B3B4A" w14:textId="77777777" w:rsidR="00CE6975" w:rsidRPr="0001550D" w:rsidRDefault="00CE6975" w:rsidP="00CE6975">
      <w:pPr>
        <w:rPr>
          <w:i/>
          <w:iCs/>
          <w:sz w:val="22"/>
          <w:szCs w:val="22"/>
        </w:rPr>
      </w:pPr>
      <w:r w:rsidRPr="0001550D">
        <w:rPr>
          <w:i/>
          <w:iCs/>
          <w:sz w:val="22"/>
          <w:szCs w:val="22"/>
        </w:rPr>
        <w:t>Activities will include, but not limited to:</w:t>
      </w:r>
    </w:p>
    <w:p w14:paraId="6A6E40B3" w14:textId="7826278D" w:rsidR="00CE6975" w:rsidRPr="008B2FD0" w:rsidRDefault="00ED0F79" w:rsidP="004A218B">
      <w:pPr>
        <w:pStyle w:val="ListParagraph"/>
        <w:numPr>
          <w:ilvl w:val="0"/>
          <w:numId w:val="32"/>
        </w:numPr>
      </w:pPr>
      <w:r w:rsidRPr="008B2FD0">
        <w:t xml:space="preserve">Understanding the specific initiative’s topic, project goals and </w:t>
      </w:r>
      <w:proofErr w:type="gramStart"/>
      <w:r w:rsidRPr="008B2FD0">
        <w:t>audience;</w:t>
      </w:r>
      <w:proofErr w:type="gramEnd"/>
    </w:p>
    <w:p w14:paraId="22B5036C" w14:textId="6AC849BA" w:rsidR="00CE6975" w:rsidRPr="008B2FD0" w:rsidRDefault="00CE6975" w:rsidP="004A218B">
      <w:pPr>
        <w:pStyle w:val="ListParagraph"/>
        <w:numPr>
          <w:ilvl w:val="0"/>
          <w:numId w:val="32"/>
        </w:numPr>
      </w:pPr>
      <w:r w:rsidRPr="008B2FD0">
        <w:t>Conceptualize design idea (sketches</w:t>
      </w:r>
      <w:proofErr w:type="gramStart"/>
      <w:r w:rsidRPr="008B2FD0">
        <w:t>)</w:t>
      </w:r>
      <w:r w:rsidR="00ED0F79" w:rsidRPr="008B2FD0">
        <w:t>;</w:t>
      </w:r>
      <w:proofErr w:type="gramEnd"/>
    </w:p>
    <w:p w14:paraId="15510B65" w14:textId="20C14801" w:rsidR="00CE6975" w:rsidRPr="008B2FD0" w:rsidRDefault="00CE6975" w:rsidP="004A218B">
      <w:pPr>
        <w:pStyle w:val="ListParagraph"/>
        <w:numPr>
          <w:ilvl w:val="0"/>
          <w:numId w:val="32"/>
        </w:numPr>
      </w:pPr>
      <w:r w:rsidRPr="008B2FD0">
        <w:t xml:space="preserve">Presentation of ideas in an easy to understand manner for </w:t>
      </w:r>
      <w:r w:rsidR="00ED0F79" w:rsidRPr="008B2FD0">
        <w:t xml:space="preserve">the Communication </w:t>
      </w:r>
      <w:proofErr w:type="gramStart"/>
      <w:r w:rsidR="00ED0F79" w:rsidRPr="008B2FD0">
        <w:t>team;</w:t>
      </w:r>
      <w:proofErr w:type="gramEnd"/>
    </w:p>
    <w:p w14:paraId="612EEE44" w14:textId="31F40357" w:rsidR="00CE6975" w:rsidRPr="004A218B" w:rsidRDefault="00CE6975" w:rsidP="004A218B">
      <w:pPr>
        <w:pStyle w:val="ListParagraph"/>
        <w:numPr>
          <w:ilvl w:val="0"/>
          <w:numId w:val="32"/>
        </w:numPr>
      </w:pPr>
      <w:r w:rsidRPr="008B2FD0">
        <w:t xml:space="preserve">Execution and rendering of design </w:t>
      </w:r>
      <w:proofErr w:type="gramStart"/>
      <w:r w:rsidRPr="008B2FD0">
        <w:t>element</w:t>
      </w:r>
      <w:r w:rsidR="00ED0F79" w:rsidRPr="004A218B">
        <w:t>s;</w:t>
      </w:r>
      <w:proofErr w:type="gramEnd"/>
    </w:p>
    <w:p w14:paraId="607798F8" w14:textId="7930E430" w:rsidR="00CE6975" w:rsidRPr="004A218B" w:rsidRDefault="00CE6975" w:rsidP="004A218B">
      <w:pPr>
        <w:pStyle w:val="ListParagraph"/>
        <w:numPr>
          <w:ilvl w:val="0"/>
          <w:numId w:val="32"/>
        </w:numPr>
        <w:rPr>
          <w:b/>
          <w:bCs/>
        </w:rPr>
      </w:pPr>
      <w:r w:rsidRPr="004A218B">
        <w:t>Hand-over artwork in accessible formats such as .jpg,.png .ai</w:t>
      </w:r>
      <w:r w:rsidR="00ED0F79" w:rsidRPr="004A218B">
        <w:t xml:space="preserve">, .pdf </w:t>
      </w:r>
      <w:r w:rsidRPr="004A218B">
        <w:t>etc.</w:t>
      </w:r>
    </w:p>
    <w:p w14:paraId="421EF8B2" w14:textId="673411D6" w:rsidR="00CE6975" w:rsidRPr="00A15CB7" w:rsidRDefault="00CE6975" w:rsidP="00CE6975">
      <w:pPr>
        <w:rPr>
          <w:sz w:val="22"/>
          <w:szCs w:val="22"/>
        </w:rPr>
      </w:pPr>
    </w:p>
    <w:p w14:paraId="39378B19" w14:textId="4B41BCCB" w:rsidR="00CE6975" w:rsidRPr="00A15CB7" w:rsidRDefault="00CE6975" w:rsidP="00CE6975">
      <w:pPr>
        <w:pStyle w:val="Heading2"/>
      </w:pPr>
      <w:r w:rsidRPr="00A15CB7">
        <w:t xml:space="preserve">Category </w:t>
      </w:r>
      <w:r w:rsidR="00ED0F79">
        <w:t>4</w:t>
      </w:r>
      <w:r w:rsidRPr="0001550D">
        <w:t xml:space="preserve"> – </w:t>
      </w:r>
      <w:r w:rsidRPr="00A15CB7">
        <w:t>Illustration</w:t>
      </w:r>
    </w:p>
    <w:p w14:paraId="22E00E08" w14:textId="63AEFF7E" w:rsidR="00CE6975" w:rsidRDefault="00ED0F79" w:rsidP="00CE6975">
      <w:pPr>
        <w:tabs>
          <w:tab w:val="left" w:pos="6580"/>
        </w:tabs>
        <w:rPr>
          <w:color w:val="000000" w:themeColor="text1"/>
          <w:sz w:val="22"/>
          <w:szCs w:val="22"/>
        </w:rPr>
      </w:pPr>
      <w:r>
        <w:rPr>
          <w:color w:val="000000" w:themeColor="text1"/>
          <w:sz w:val="22"/>
          <w:szCs w:val="22"/>
        </w:rPr>
        <w:t>N</w:t>
      </w:r>
      <w:r w:rsidR="00CE6975" w:rsidRPr="00A15CB7">
        <w:rPr>
          <w:color w:val="000000" w:themeColor="text1"/>
          <w:sz w:val="22"/>
          <w:szCs w:val="22"/>
        </w:rPr>
        <w:t xml:space="preserve">eed to visualize an </w:t>
      </w:r>
      <w:r w:rsidR="00CE6975">
        <w:rPr>
          <w:color w:val="000000" w:themeColor="text1"/>
          <w:sz w:val="22"/>
          <w:szCs w:val="22"/>
        </w:rPr>
        <w:t xml:space="preserve">initiative </w:t>
      </w:r>
      <w:r w:rsidR="00CE6975" w:rsidRPr="00A15CB7">
        <w:rPr>
          <w:color w:val="000000" w:themeColor="text1"/>
          <w:sz w:val="22"/>
          <w:szCs w:val="22"/>
        </w:rPr>
        <w:t>that best lends itself to a custom illustration</w:t>
      </w:r>
      <w:r>
        <w:rPr>
          <w:color w:val="000000" w:themeColor="text1"/>
          <w:sz w:val="22"/>
          <w:szCs w:val="22"/>
        </w:rPr>
        <w:t xml:space="preserve"> often arises, especially during the pandemic the need increased drastically.</w:t>
      </w:r>
      <w:r w:rsidR="00CE6975" w:rsidRPr="00A15CB7">
        <w:rPr>
          <w:color w:val="000000" w:themeColor="text1"/>
          <w:sz w:val="22"/>
          <w:szCs w:val="22"/>
        </w:rPr>
        <w:t xml:space="preserve"> We</w:t>
      </w:r>
      <w:r w:rsidR="008B2FD0">
        <w:rPr>
          <w:color w:val="000000" w:themeColor="text1"/>
          <w:sz w:val="22"/>
          <w:szCs w:val="22"/>
        </w:rPr>
        <w:t xml:space="preserve"> are</w:t>
      </w:r>
      <w:r w:rsidR="00CE6975" w:rsidRPr="00A15CB7">
        <w:rPr>
          <w:color w:val="000000" w:themeColor="text1"/>
          <w:sz w:val="22"/>
          <w:szCs w:val="22"/>
        </w:rPr>
        <w:t xml:space="preserve"> seeking illustra</w:t>
      </w:r>
      <w:r w:rsidR="00CE6975">
        <w:rPr>
          <w:color w:val="000000" w:themeColor="text1"/>
          <w:sz w:val="22"/>
          <w:szCs w:val="22"/>
        </w:rPr>
        <w:t>tion</w:t>
      </w:r>
      <w:r w:rsidR="00CE6975" w:rsidRPr="00A15CB7">
        <w:rPr>
          <w:color w:val="000000" w:themeColor="text1"/>
          <w:sz w:val="22"/>
          <w:szCs w:val="22"/>
        </w:rPr>
        <w:t xml:space="preserve"> talent to help support our visual communication projects</w:t>
      </w:r>
      <w:r w:rsidR="00CE6975">
        <w:rPr>
          <w:color w:val="000000" w:themeColor="text1"/>
          <w:sz w:val="22"/>
          <w:szCs w:val="22"/>
        </w:rPr>
        <w:t>.</w:t>
      </w:r>
    </w:p>
    <w:p w14:paraId="412AD23B" w14:textId="77777777" w:rsidR="008B2FD0" w:rsidRDefault="008B2FD0" w:rsidP="00CE6975">
      <w:pPr>
        <w:tabs>
          <w:tab w:val="left" w:pos="6580"/>
        </w:tabs>
        <w:rPr>
          <w:color w:val="000000" w:themeColor="text1"/>
          <w:sz w:val="22"/>
          <w:szCs w:val="22"/>
        </w:rPr>
      </w:pPr>
    </w:p>
    <w:p w14:paraId="08871B7B" w14:textId="0833D144" w:rsidR="00CE6975" w:rsidRPr="00A15CB7" w:rsidRDefault="00CE6975" w:rsidP="00CE6975">
      <w:pPr>
        <w:tabs>
          <w:tab w:val="left" w:pos="6580"/>
        </w:tabs>
        <w:rPr>
          <w:sz w:val="22"/>
          <w:szCs w:val="22"/>
        </w:rPr>
      </w:pPr>
      <w:r>
        <w:rPr>
          <w:color w:val="000000" w:themeColor="text1"/>
          <w:sz w:val="22"/>
          <w:szCs w:val="22"/>
        </w:rPr>
        <w:t>Examples of formats:</w:t>
      </w:r>
      <w:r w:rsidRPr="00A15CB7">
        <w:rPr>
          <w:sz w:val="22"/>
          <w:szCs w:val="22"/>
        </w:rPr>
        <w:t xml:space="preserve"> </w:t>
      </w:r>
      <w:r>
        <w:rPr>
          <w:color w:val="000000" w:themeColor="text1"/>
          <w:sz w:val="22"/>
          <w:szCs w:val="22"/>
        </w:rPr>
        <w:t>A</w:t>
      </w:r>
      <w:r w:rsidRPr="00A15CB7">
        <w:rPr>
          <w:color w:val="000000" w:themeColor="text1"/>
          <w:sz w:val="22"/>
          <w:szCs w:val="22"/>
        </w:rPr>
        <w:t>n illustrated story for a field-</w:t>
      </w:r>
      <w:proofErr w:type="gramStart"/>
      <w:r w:rsidRPr="00A15CB7">
        <w:rPr>
          <w:color w:val="000000" w:themeColor="text1"/>
          <w:sz w:val="22"/>
          <w:szCs w:val="22"/>
        </w:rPr>
        <w:t>guide-book</w:t>
      </w:r>
      <w:proofErr w:type="gramEnd"/>
      <w:r w:rsidRPr="00A15CB7">
        <w:rPr>
          <w:color w:val="000000" w:themeColor="text1"/>
          <w:sz w:val="22"/>
          <w:szCs w:val="22"/>
        </w:rPr>
        <w:t>, custom illustration</w:t>
      </w:r>
      <w:r w:rsidR="00ED0F79">
        <w:rPr>
          <w:color w:val="000000" w:themeColor="text1"/>
          <w:sz w:val="22"/>
          <w:szCs w:val="22"/>
        </w:rPr>
        <w:t>s</w:t>
      </w:r>
      <w:r w:rsidRPr="00A15CB7">
        <w:rPr>
          <w:color w:val="000000" w:themeColor="text1"/>
          <w:sz w:val="22"/>
          <w:szCs w:val="22"/>
        </w:rPr>
        <w:t xml:space="preserve"> for a </w:t>
      </w:r>
      <w:r>
        <w:rPr>
          <w:color w:val="000000" w:themeColor="text1"/>
          <w:sz w:val="22"/>
          <w:szCs w:val="22"/>
        </w:rPr>
        <w:t xml:space="preserve">research </w:t>
      </w:r>
      <w:r w:rsidRPr="00A15CB7">
        <w:rPr>
          <w:color w:val="000000" w:themeColor="text1"/>
          <w:sz w:val="22"/>
          <w:szCs w:val="22"/>
        </w:rPr>
        <w:t>report</w:t>
      </w:r>
      <w:r w:rsidR="00ED0F79">
        <w:rPr>
          <w:color w:val="000000" w:themeColor="text1"/>
          <w:sz w:val="22"/>
          <w:szCs w:val="22"/>
        </w:rPr>
        <w:t xml:space="preserve"> (e.g. cover page)</w:t>
      </w:r>
      <w:r w:rsidRPr="00A15CB7">
        <w:rPr>
          <w:color w:val="000000" w:themeColor="text1"/>
          <w:sz w:val="22"/>
          <w:szCs w:val="22"/>
        </w:rPr>
        <w:t>, a</w:t>
      </w:r>
      <w:r w:rsidR="00ED0F79">
        <w:rPr>
          <w:color w:val="000000" w:themeColor="text1"/>
          <w:sz w:val="22"/>
          <w:szCs w:val="22"/>
        </w:rPr>
        <w:t xml:space="preserve">n </w:t>
      </w:r>
      <w:r w:rsidRPr="00A15CB7">
        <w:rPr>
          <w:color w:val="000000" w:themeColor="text1"/>
          <w:sz w:val="22"/>
          <w:szCs w:val="22"/>
        </w:rPr>
        <w:t xml:space="preserve">illustration for a </w:t>
      </w:r>
      <w:r>
        <w:rPr>
          <w:color w:val="000000" w:themeColor="text1"/>
          <w:sz w:val="22"/>
          <w:szCs w:val="22"/>
        </w:rPr>
        <w:t xml:space="preserve">digital publication </w:t>
      </w:r>
      <w:r w:rsidR="00ED0F79">
        <w:rPr>
          <w:color w:val="000000" w:themeColor="text1"/>
          <w:sz w:val="22"/>
          <w:szCs w:val="22"/>
        </w:rPr>
        <w:t xml:space="preserve">or article. </w:t>
      </w:r>
      <w:r>
        <w:rPr>
          <w:sz w:val="22"/>
          <w:szCs w:val="22"/>
        </w:rPr>
        <w:t>Custom illustrations can be made</w:t>
      </w:r>
      <w:r w:rsidRPr="00A15CB7">
        <w:rPr>
          <w:sz w:val="22"/>
          <w:szCs w:val="22"/>
        </w:rPr>
        <w:t xml:space="preserve"> in physical material </w:t>
      </w:r>
      <w:r>
        <w:rPr>
          <w:sz w:val="22"/>
          <w:szCs w:val="22"/>
        </w:rPr>
        <w:t>(</w:t>
      </w:r>
      <w:r w:rsidRPr="00A15CB7">
        <w:rPr>
          <w:sz w:val="22"/>
          <w:szCs w:val="22"/>
        </w:rPr>
        <w:t>such as pen, pencil, paint)</w:t>
      </w:r>
      <w:r>
        <w:rPr>
          <w:sz w:val="22"/>
          <w:szCs w:val="22"/>
        </w:rPr>
        <w:t xml:space="preserve"> or </w:t>
      </w:r>
      <w:r w:rsidRPr="00A15CB7">
        <w:rPr>
          <w:sz w:val="22"/>
          <w:szCs w:val="22"/>
        </w:rPr>
        <w:t>digital illustration (generated on computer)</w:t>
      </w:r>
      <w:r>
        <w:rPr>
          <w:sz w:val="22"/>
          <w:szCs w:val="22"/>
        </w:rPr>
        <w:t>.</w:t>
      </w:r>
    </w:p>
    <w:p w14:paraId="4235F79A" w14:textId="77777777" w:rsidR="00CE6975" w:rsidRPr="00A15CB7" w:rsidRDefault="00CE6975" w:rsidP="00CE6975">
      <w:pPr>
        <w:tabs>
          <w:tab w:val="left" w:pos="6580"/>
        </w:tabs>
        <w:rPr>
          <w:color w:val="000000" w:themeColor="text1"/>
          <w:sz w:val="22"/>
          <w:szCs w:val="22"/>
        </w:rPr>
      </w:pPr>
    </w:p>
    <w:p w14:paraId="2B68B872" w14:textId="77777777" w:rsidR="00CE6975" w:rsidRPr="00A15CB7" w:rsidRDefault="00CE6975" w:rsidP="00CE6975">
      <w:pPr>
        <w:rPr>
          <w:i/>
          <w:sz w:val="22"/>
          <w:szCs w:val="22"/>
        </w:rPr>
      </w:pPr>
      <w:r w:rsidRPr="00A15CB7">
        <w:rPr>
          <w:i/>
          <w:sz w:val="22"/>
          <w:szCs w:val="22"/>
        </w:rPr>
        <w:t>Activities will include but not limited to:</w:t>
      </w:r>
    </w:p>
    <w:p w14:paraId="6B78BDA9" w14:textId="4B8C80EE" w:rsidR="00CE6975" w:rsidRPr="008B2FD0" w:rsidRDefault="00ED0F79" w:rsidP="004A218B">
      <w:pPr>
        <w:pStyle w:val="ListParagraph"/>
        <w:numPr>
          <w:ilvl w:val="0"/>
          <w:numId w:val="34"/>
        </w:numPr>
      </w:pPr>
      <w:r w:rsidRPr="008B2FD0">
        <w:t xml:space="preserve">Understanding the specific initiative’s topic, project goals and </w:t>
      </w:r>
      <w:proofErr w:type="gramStart"/>
      <w:r w:rsidRPr="008B2FD0">
        <w:t>audience;</w:t>
      </w:r>
      <w:proofErr w:type="gramEnd"/>
    </w:p>
    <w:p w14:paraId="1210EAD8" w14:textId="683B0379" w:rsidR="00CE6975" w:rsidRPr="004A218B" w:rsidRDefault="00CE6975" w:rsidP="004A218B">
      <w:pPr>
        <w:pStyle w:val="ListParagraph"/>
        <w:numPr>
          <w:ilvl w:val="0"/>
          <w:numId w:val="34"/>
        </w:numPr>
      </w:pPr>
      <w:r w:rsidRPr="004A218B">
        <w:t>Conceptualize illustration idea (sketches or storyboard</w:t>
      </w:r>
      <w:proofErr w:type="gramStart"/>
      <w:r w:rsidRPr="004A218B">
        <w:t>)</w:t>
      </w:r>
      <w:r w:rsidR="00ED0F79" w:rsidRPr="004A218B">
        <w:t>;</w:t>
      </w:r>
      <w:proofErr w:type="gramEnd"/>
    </w:p>
    <w:p w14:paraId="2E0E0A0E" w14:textId="3B013111" w:rsidR="00CE6975" w:rsidRPr="004A218B" w:rsidRDefault="00CE6975" w:rsidP="004A218B">
      <w:pPr>
        <w:pStyle w:val="ListParagraph"/>
        <w:numPr>
          <w:ilvl w:val="0"/>
          <w:numId w:val="34"/>
        </w:numPr>
      </w:pPr>
      <w:r w:rsidRPr="004A218B">
        <w:t xml:space="preserve">Presentation of ideas in an easy to understand manner for </w:t>
      </w:r>
      <w:r w:rsidR="00ED0F79" w:rsidRPr="004A218B">
        <w:t xml:space="preserve">the Communication and project </w:t>
      </w:r>
      <w:proofErr w:type="gramStart"/>
      <w:r w:rsidR="00ED0F79" w:rsidRPr="004A218B">
        <w:t>teams;</w:t>
      </w:r>
      <w:proofErr w:type="gramEnd"/>
    </w:p>
    <w:p w14:paraId="6BA48DA8" w14:textId="37C43989" w:rsidR="00CE6975" w:rsidRPr="004A218B" w:rsidRDefault="00CE6975" w:rsidP="004A218B">
      <w:pPr>
        <w:pStyle w:val="ListParagraph"/>
        <w:numPr>
          <w:ilvl w:val="0"/>
          <w:numId w:val="34"/>
        </w:numPr>
      </w:pPr>
      <w:r w:rsidRPr="004A218B">
        <w:t xml:space="preserve">Execution and rendering of </w:t>
      </w:r>
      <w:proofErr w:type="gramStart"/>
      <w:r w:rsidRPr="004A218B">
        <w:t>illustration</w:t>
      </w:r>
      <w:r w:rsidR="00ED0F79" w:rsidRPr="004A218B">
        <w:t>;</w:t>
      </w:r>
      <w:proofErr w:type="gramEnd"/>
    </w:p>
    <w:p w14:paraId="22DB4651" w14:textId="7DE006DF" w:rsidR="00CE6975" w:rsidRPr="004A218B" w:rsidRDefault="00CE6975" w:rsidP="004A218B">
      <w:pPr>
        <w:pStyle w:val="ListParagraph"/>
        <w:numPr>
          <w:ilvl w:val="0"/>
          <w:numId w:val="34"/>
        </w:numPr>
        <w:rPr>
          <w:b/>
        </w:rPr>
      </w:pPr>
      <w:r w:rsidRPr="004A218B">
        <w:t>Hand-over artwork in accessible formats such as</w:t>
      </w:r>
      <w:r w:rsidR="00ED0F79" w:rsidRPr="004A218B">
        <w:t>.jpg,.png .ai, .pdf etc.</w:t>
      </w:r>
    </w:p>
    <w:p w14:paraId="512554A3" w14:textId="77777777" w:rsidR="00CE6975" w:rsidRPr="00A15CB7" w:rsidRDefault="00CE6975" w:rsidP="00CE6975">
      <w:pPr>
        <w:tabs>
          <w:tab w:val="left" w:pos="6580"/>
        </w:tabs>
        <w:rPr>
          <w:color w:val="000000" w:themeColor="text1"/>
          <w:sz w:val="22"/>
          <w:szCs w:val="22"/>
        </w:rPr>
      </w:pPr>
    </w:p>
    <w:p w14:paraId="202CC86F" w14:textId="77777777" w:rsidR="00CE6975" w:rsidRDefault="00CE6975" w:rsidP="00CE6975">
      <w:pPr>
        <w:tabs>
          <w:tab w:val="left" w:pos="3317"/>
        </w:tabs>
        <w:rPr>
          <w:sz w:val="22"/>
          <w:szCs w:val="22"/>
        </w:rPr>
      </w:pPr>
    </w:p>
    <w:p w14:paraId="71120E48" w14:textId="56A1DD76" w:rsidR="00CE6975" w:rsidRPr="00A15CB7" w:rsidRDefault="00CE6975" w:rsidP="00CE6975">
      <w:pPr>
        <w:pStyle w:val="Heading2"/>
      </w:pPr>
      <w:r w:rsidRPr="00A15CB7">
        <w:t xml:space="preserve">Category </w:t>
      </w:r>
      <w:r w:rsidR="00357735">
        <w:t>5</w:t>
      </w:r>
      <w:r w:rsidRPr="0001550D">
        <w:t xml:space="preserve"> – </w:t>
      </w:r>
      <w:r w:rsidRPr="00A15CB7">
        <w:t xml:space="preserve">Data Visualization </w:t>
      </w:r>
    </w:p>
    <w:p w14:paraId="5CBAD6B1" w14:textId="150E5E46" w:rsidR="00CE6975" w:rsidRPr="00A15CB7" w:rsidRDefault="00ED0F79" w:rsidP="00CE6975">
      <w:pPr>
        <w:rPr>
          <w:color w:val="954F72"/>
          <w:sz w:val="22"/>
          <w:szCs w:val="22"/>
          <w:u w:val="single"/>
        </w:rPr>
      </w:pPr>
      <w:r>
        <w:rPr>
          <w:sz w:val="22"/>
          <w:szCs w:val="22"/>
        </w:rPr>
        <w:t xml:space="preserve">Need </w:t>
      </w:r>
      <w:r w:rsidR="00CE6975" w:rsidRPr="00A15CB7">
        <w:rPr>
          <w:sz w:val="22"/>
          <w:szCs w:val="22"/>
        </w:rPr>
        <w:t xml:space="preserve">to translate critical information through </w:t>
      </w:r>
      <w:r w:rsidR="00CE6975" w:rsidRPr="0001550D">
        <w:rPr>
          <w:b/>
          <w:bCs/>
          <w:sz w:val="22"/>
          <w:szCs w:val="22"/>
        </w:rPr>
        <w:t>data visualization</w:t>
      </w:r>
      <w:r w:rsidR="00CE6975" w:rsidRPr="00A15CB7">
        <w:rPr>
          <w:sz w:val="22"/>
          <w:szCs w:val="22"/>
        </w:rPr>
        <w:t xml:space="preserve"> </w:t>
      </w:r>
      <w:proofErr w:type="gramStart"/>
      <w:r w:rsidR="00CE6975" w:rsidRPr="00A15CB7">
        <w:rPr>
          <w:sz w:val="22"/>
          <w:szCs w:val="22"/>
        </w:rPr>
        <w:t>in order to</w:t>
      </w:r>
      <w:proofErr w:type="gramEnd"/>
      <w:r w:rsidR="00CE6975" w:rsidRPr="00A15CB7">
        <w:rPr>
          <w:sz w:val="22"/>
          <w:szCs w:val="22"/>
        </w:rPr>
        <w:t xml:space="preserve"> better reach our different audiences, from public to </w:t>
      </w:r>
      <w:r>
        <w:rPr>
          <w:sz w:val="22"/>
          <w:szCs w:val="22"/>
        </w:rPr>
        <w:t>policymakers is increasing</w:t>
      </w:r>
      <w:r w:rsidR="00CE6975" w:rsidRPr="00A15CB7">
        <w:rPr>
          <w:sz w:val="22"/>
          <w:szCs w:val="22"/>
        </w:rPr>
        <w:t>. </w:t>
      </w:r>
      <w:r w:rsidR="00CE6975">
        <w:rPr>
          <w:sz w:val="22"/>
          <w:szCs w:val="22"/>
        </w:rPr>
        <w:t>E</w:t>
      </w:r>
      <w:r w:rsidR="00CE6975" w:rsidRPr="00A15CB7">
        <w:rPr>
          <w:sz w:val="22"/>
          <w:szCs w:val="22"/>
        </w:rPr>
        <w:t xml:space="preserve">xamples of final products can include </w:t>
      </w:r>
      <w:r>
        <w:rPr>
          <w:sz w:val="22"/>
          <w:szCs w:val="22"/>
        </w:rPr>
        <w:t xml:space="preserve">infographics for reports, </w:t>
      </w:r>
      <w:r w:rsidR="00CE6975" w:rsidRPr="00A15CB7">
        <w:rPr>
          <w:sz w:val="22"/>
          <w:szCs w:val="22"/>
        </w:rPr>
        <w:t>interactive charts and graphs, animated videos and gifs, interactive maps</w:t>
      </w:r>
      <w:r>
        <w:rPr>
          <w:sz w:val="22"/>
          <w:szCs w:val="22"/>
        </w:rPr>
        <w:t xml:space="preserve"> etc.</w:t>
      </w:r>
    </w:p>
    <w:p w14:paraId="06CB2BEE" w14:textId="77777777" w:rsidR="00CE6975" w:rsidRPr="00A15CB7" w:rsidRDefault="00CE6975" w:rsidP="00CE6975">
      <w:pPr>
        <w:rPr>
          <w:color w:val="954F72"/>
          <w:sz w:val="22"/>
          <w:szCs w:val="22"/>
          <w:u w:val="single"/>
        </w:rPr>
      </w:pPr>
    </w:p>
    <w:p w14:paraId="0E36979E" w14:textId="6705DD4B" w:rsidR="00CE6975" w:rsidRDefault="00CE6975" w:rsidP="00ED0F79">
      <w:pPr>
        <w:rPr>
          <w:i/>
          <w:sz w:val="22"/>
          <w:szCs w:val="22"/>
        </w:rPr>
      </w:pPr>
      <w:r w:rsidRPr="006643FC">
        <w:rPr>
          <w:i/>
          <w:sz w:val="22"/>
          <w:szCs w:val="22"/>
        </w:rPr>
        <w:t>Activities will include but not limited to:</w:t>
      </w:r>
    </w:p>
    <w:p w14:paraId="3D37E394" w14:textId="1B31C212" w:rsidR="00F80B94" w:rsidRPr="004A218B" w:rsidRDefault="00F80B94" w:rsidP="004A218B">
      <w:pPr>
        <w:pStyle w:val="ListParagraph"/>
        <w:numPr>
          <w:ilvl w:val="0"/>
          <w:numId w:val="36"/>
        </w:numPr>
      </w:pPr>
      <w:r w:rsidRPr="004A218B">
        <w:t xml:space="preserve">Understanding the specific initiative’s topic, project goals and </w:t>
      </w:r>
      <w:proofErr w:type="gramStart"/>
      <w:r w:rsidRPr="004A218B">
        <w:t>audience;</w:t>
      </w:r>
      <w:proofErr w:type="gramEnd"/>
    </w:p>
    <w:p w14:paraId="5F6331FB" w14:textId="0C909114" w:rsidR="00CE6975" w:rsidRPr="004A218B" w:rsidRDefault="00CE6975" w:rsidP="004A218B">
      <w:pPr>
        <w:pStyle w:val="ListParagraph"/>
        <w:numPr>
          <w:ilvl w:val="0"/>
          <w:numId w:val="36"/>
        </w:numPr>
      </w:pPr>
      <w:r w:rsidRPr="004A218B">
        <w:t xml:space="preserve">Design and develop compelling data visualizations via a variety of techniques including data storytelling, and </w:t>
      </w:r>
      <w:r w:rsidR="00F80B94" w:rsidRPr="004A218B">
        <w:t>human</w:t>
      </w:r>
      <w:r w:rsidRPr="004A218B">
        <w:t xml:space="preserve">-centric </w:t>
      </w:r>
      <w:proofErr w:type="gramStart"/>
      <w:r w:rsidRPr="004A218B">
        <w:t>design</w:t>
      </w:r>
      <w:r w:rsidR="00F80B94" w:rsidRPr="004A218B">
        <w:t>;</w:t>
      </w:r>
      <w:proofErr w:type="gramEnd"/>
    </w:p>
    <w:p w14:paraId="51C2DC46" w14:textId="211A5D0C" w:rsidR="00F80B94" w:rsidRDefault="00F80B94" w:rsidP="004A218B">
      <w:pPr>
        <w:pStyle w:val="ListParagraph"/>
        <w:numPr>
          <w:ilvl w:val="0"/>
          <w:numId w:val="36"/>
        </w:numPr>
        <w:spacing w:line="240" w:lineRule="auto"/>
        <w:rPr>
          <w:rFonts w:ascii="Calibri" w:hAnsi="Calibri" w:cs="Calibri"/>
          <w:color w:val="000000"/>
        </w:rPr>
      </w:pPr>
      <w:r>
        <w:rPr>
          <w:rFonts w:ascii="Calibri" w:hAnsi="Calibri" w:cs="Calibri"/>
          <w:color w:val="000000"/>
        </w:rPr>
        <w:t>A</w:t>
      </w:r>
      <w:r w:rsidR="00CE6975" w:rsidRPr="003D63BB">
        <w:rPr>
          <w:rFonts w:ascii="Calibri" w:hAnsi="Calibri" w:cs="Calibri"/>
          <w:color w:val="000000"/>
        </w:rPr>
        <w:t>pply industry best practices to the management of visualizations</w:t>
      </w:r>
      <w:r>
        <w:rPr>
          <w:rFonts w:ascii="Calibri" w:hAnsi="Calibri" w:cs="Calibri"/>
          <w:color w:val="000000"/>
        </w:rPr>
        <w:t>.</w:t>
      </w:r>
    </w:p>
    <w:p w14:paraId="389FAAE8" w14:textId="606C5794" w:rsidR="00F80B94" w:rsidRDefault="00F80B94" w:rsidP="00F80B94">
      <w:pPr>
        <w:pStyle w:val="ListParagraph"/>
        <w:spacing w:line="240" w:lineRule="auto"/>
        <w:ind w:left="0"/>
        <w:rPr>
          <w:rFonts w:ascii="Calibri" w:hAnsi="Calibri" w:cs="Calibri"/>
          <w:color w:val="000000"/>
        </w:rPr>
      </w:pPr>
    </w:p>
    <w:p w14:paraId="13301417" w14:textId="079CCE78" w:rsidR="00CE6975" w:rsidRDefault="00F80B94" w:rsidP="00F80B94">
      <w:pPr>
        <w:spacing w:after="120"/>
        <w:rPr>
          <w:rFonts w:asciiTheme="minorHAnsi" w:eastAsia="Calibri,Arial" w:hAnsiTheme="minorHAnsi" w:cstheme="minorHAnsi"/>
          <w:sz w:val="22"/>
          <w:szCs w:val="22"/>
        </w:rPr>
      </w:pPr>
      <w:r w:rsidRPr="00F80B94">
        <w:rPr>
          <w:rFonts w:cstheme="minorHAnsi"/>
          <w:sz w:val="22"/>
          <w:szCs w:val="22"/>
        </w:rPr>
        <w:t>UNICEF may award an LTA for all services included in the bid, or for a specific category only to one or multiple proposers, depending on the technical strengths and expertise of the prospective proposers</w:t>
      </w:r>
      <w:r w:rsidRPr="00F80B94">
        <w:rPr>
          <w:rFonts w:asciiTheme="minorHAnsi" w:eastAsia="Calibri,Arial" w:hAnsiTheme="minorHAnsi" w:cstheme="minorHAnsi"/>
          <w:sz w:val="22"/>
          <w:szCs w:val="22"/>
        </w:rPr>
        <w:t>.</w:t>
      </w:r>
    </w:p>
    <w:p w14:paraId="25A99961" w14:textId="77777777" w:rsidR="00C83ED4" w:rsidRPr="00F80B94" w:rsidRDefault="00C83ED4" w:rsidP="00F80B94">
      <w:pPr>
        <w:spacing w:after="120"/>
        <w:rPr>
          <w:iCs/>
          <w:sz w:val="22"/>
          <w:szCs w:val="22"/>
        </w:rPr>
      </w:pPr>
    </w:p>
    <w:p w14:paraId="5F43A0F7" w14:textId="77777777" w:rsidR="0050750E" w:rsidRPr="00B40121" w:rsidRDefault="0050750E" w:rsidP="0050750E">
      <w:pPr>
        <w:rPr>
          <w:rFonts w:asciiTheme="minorHAnsi" w:hAnsiTheme="minorHAnsi" w:cstheme="minorHAnsi"/>
          <w:sz w:val="22"/>
          <w:szCs w:val="22"/>
        </w:rPr>
      </w:pPr>
    </w:p>
    <w:p w14:paraId="40831F96" w14:textId="77777777" w:rsidR="0050750E" w:rsidRPr="00B40121" w:rsidRDefault="0050750E" w:rsidP="004A218B">
      <w:pPr>
        <w:pStyle w:val="ListParagraph"/>
        <w:numPr>
          <w:ilvl w:val="0"/>
          <w:numId w:val="1"/>
        </w:numPr>
        <w:ind w:left="142" w:hanging="284"/>
        <w:rPr>
          <w:rFonts w:cstheme="minorHAnsi"/>
          <w:b/>
        </w:rPr>
      </w:pPr>
      <w:r w:rsidRPr="00B40121">
        <w:rPr>
          <w:rFonts w:cstheme="minorHAnsi"/>
          <w:b/>
        </w:rPr>
        <w:t xml:space="preserve">Payment </w:t>
      </w:r>
    </w:p>
    <w:p w14:paraId="015FA100" w14:textId="6F141AFD" w:rsidR="0050750E" w:rsidRPr="00B40121" w:rsidRDefault="0050750E" w:rsidP="0050750E">
      <w:pPr>
        <w:jc w:val="both"/>
        <w:rPr>
          <w:rFonts w:asciiTheme="minorHAnsi" w:hAnsiTheme="minorHAnsi" w:cstheme="minorHAnsi"/>
          <w:color w:val="auto"/>
          <w:sz w:val="22"/>
          <w:szCs w:val="22"/>
        </w:rPr>
      </w:pPr>
      <w:r w:rsidRPr="00B40121">
        <w:rPr>
          <w:rFonts w:asciiTheme="minorHAnsi" w:hAnsiTheme="minorHAnsi" w:cstheme="minorHAnsi"/>
          <w:sz w:val="22"/>
          <w:szCs w:val="22"/>
        </w:rPr>
        <w:lastRenderedPageBreak/>
        <w:t xml:space="preserve">The payment will be made based on deliverables provided </w:t>
      </w:r>
      <w:r w:rsidR="009216E2" w:rsidRPr="00B40121">
        <w:rPr>
          <w:rFonts w:asciiTheme="minorHAnsi" w:hAnsiTheme="minorHAnsi" w:cstheme="minorHAnsi"/>
          <w:sz w:val="22"/>
          <w:szCs w:val="22"/>
        </w:rPr>
        <w:t xml:space="preserve">upon submission. </w:t>
      </w:r>
      <w:r w:rsidRPr="00B40121">
        <w:rPr>
          <w:rFonts w:asciiTheme="minorHAnsi" w:hAnsiTheme="minorHAnsi" w:cstheme="minorHAnsi"/>
          <w:color w:val="auto"/>
          <w:sz w:val="22"/>
          <w:szCs w:val="22"/>
        </w:rPr>
        <w:t>The payment will be made in AZN</w:t>
      </w:r>
      <w:r w:rsidR="008B2FD0" w:rsidRPr="00B40121">
        <w:rPr>
          <w:rFonts w:asciiTheme="minorHAnsi" w:hAnsiTheme="minorHAnsi" w:cstheme="minorHAnsi"/>
          <w:color w:val="auto"/>
          <w:sz w:val="22"/>
          <w:szCs w:val="22"/>
        </w:rPr>
        <w:t xml:space="preserve"> </w:t>
      </w:r>
      <w:r w:rsidRPr="00B40121">
        <w:rPr>
          <w:rFonts w:asciiTheme="minorHAnsi" w:hAnsiTheme="minorHAnsi" w:cstheme="minorHAnsi"/>
          <w:color w:val="auto"/>
          <w:sz w:val="22"/>
          <w:szCs w:val="22"/>
        </w:rPr>
        <w:t xml:space="preserve">via bank transfer and based </w:t>
      </w:r>
      <w:r w:rsidR="009216E2" w:rsidRPr="00B40121">
        <w:rPr>
          <w:rFonts w:asciiTheme="minorHAnsi" w:hAnsiTheme="minorHAnsi" w:cstheme="minorHAnsi"/>
          <w:color w:val="auto"/>
          <w:sz w:val="22"/>
          <w:szCs w:val="22"/>
        </w:rPr>
        <w:t xml:space="preserve">rates </w:t>
      </w:r>
      <w:r w:rsidRPr="00B40121">
        <w:rPr>
          <w:rFonts w:asciiTheme="minorHAnsi" w:hAnsiTheme="minorHAnsi" w:cstheme="minorHAnsi"/>
          <w:color w:val="auto"/>
          <w:sz w:val="22"/>
          <w:szCs w:val="22"/>
        </w:rPr>
        <w:t xml:space="preserve">negotiated with the </w:t>
      </w:r>
      <w:r w:rsidR="008B2FD0">
        <w:rPr>
          <w:rFonts w:asciiTheme="minorHAnsi" w:hAnsiTheme="minorHAnsi" w:cstheme="minorHAnsi"/>
          <w:color w:val="auto"/>
          <w:sz w:val="22"/>
          <w:szCs w:val="22"/>
        </w:rPr>
        <w:t>service providers</w:t>
      </w:r>
      <w:r w:rsidRPr="00B40121">
        <w:rPr>
          <w:rFonts w:asciiTheme="minorHAnsi" w:hAnsiTheme="minorHAnsi" w:cstheme="minorHAnsi"/>
          <w:color w:val="auto"/>
          <w:sz w:val="22"/>
          <w:szCs w:val="22"/>
        </w:rPr>
        <w:t xml:space="preserve">.  </w:t>
      </w:r>
    </w:p>
    <w:p w14:paraId="4CB038DE" w14:textId="77777777" w:rsidR="0050750E" w:rsidRPr="00B40121" w:rsidRDefault="0050750E" w:rsidP="0050750E">
      <w:pPr>
        <w:jc w:val="both"/>
        <w:rPr>
          <w:rFonts w:asciiTheme="minorHAnsi" w:hAnsiTheme="minorHAnsi" w:cstheme="minorHAnsi"/>
          <w:color w:val="auto"/>
          <w:sz w:val="22"/>
          <w:szCs w:val="22"/>
        </w:rPr>
      </w:pPr>
    </w:p>
    <w:p w14:paraId="1F827B83" w14:textId="01689D7E" w:rsidR="0050750E" w:rsidRPr="00B40121" w:rsidRDefault="0050750E" w:rsidP="0050750E">
      <w:pPr>
        <w:jc w:val="both"/>
        <w:rPr>
          <w:rFonts w:asciiTheme="minorHAnsi" w:hAnsiTheme="minorHAnsi" w:cstheme="minorHAnsi"/>
          <w:color w:val="auto"/>
          <w:sz w:val="22"/>
          <w:szCs w:val="22"/>
        </w:rPr>
      </w:pPr>
      <w:r w:rsidRPr="00B40121">
        <w:rPr>
          <w:rFonts w:asciiTheme="minorHAnsi" w:hAnsiTheme="minorHAnsi" w:cstheme="minorHAnsi"/>
          <w:color w:val="auto"/>
          <w:sz w:val="22"/>
          <w:szCs w:val="22"/>
        </w:rPr>
        <w:t xml:space="preserve">The </w:t>
      </w:r>
      <w:r w:rsidR="009216E2" w:rsidRPr="00B40121">
        <w:rPr>
          <w:rFonts w:asciiTheme="minorHAnsi" w:hAnsiTheme="minorHAnsi" w:cstheme="minorHAnsi"/>
          <w:color w:val="auto"/>
          <w:sz w:val="22"/>
          <w:szCs w:val="22"/>
        </w:rPr>
        <w:t xml:space="preserve">rates </w:t>
      </w:r>
      <w:r w:rsidRPr="00B40121">
        <w:rPr>
          <w:rFonts w:asciiTheme="minorHAnsi" w:hAnsiTheme="minorHAnsi" w:cstheme="minorHAnsi"/>
          <w:color w:val="auto"/>
          <w:sz w:val="22"/>
          <w:szCs w:val="22"/>
        </w:rPr>
        <w:t>will be negotiated with successful candidate(s) being guided by UNICEF applicable fee range.</w:t>
      </w:r>
    </w:p>
    <w:p w14:paraId="6BC90DE1" w14:textId="77777777" w:rsidR="0050750E" w:rsidRPr="00B40121" w:rsidRDefault="0050750E" w:rsidP="0050750E">
      <w:pPr>
        <w:jc w:val="both"/>
        <w:rPr>
          <w:rFonts w:asciiTheme="minorHAnsi" w:hAnsiTheme="minorHAnsi" w:cstheme="minorHAnsi"/>
          <w:color w:val="auto"/>
          <w:sz w:val="22"/>
          <w:szCs w:val="22"/>
        </w:rPr>
      </w:pPr>
    </w:p>
    <w:p w14:paraId="1B2660E9" w14:textId="77777777" w:rsidR="0050750E" w:rsidRPr="00B40121" w:rsidRDefault="0050750E" w:rsidP="0050750E">
      <w:pPr>
        <w:jc w:val="both"/>
        <w:rPr>
          <w:rFonts w:asciiTheme="minorHAnsi" w:hAnsiTheme="minorHAnsi" w:cstheme="minorHAnsi"/>
          <w:color w:val="auto"/>
          <w:sz w:val="22"/>
          <w:szCs w:val="22"/>
        </w:rPr>
      </w:pPr>
      <w:r w:rsidRPr="00B40121">
        <w:rPr>
          <w:rFonts w:asciiTheme="minorHAnsi" w:hAnsiTheme="minorHAnsi" w:cstheme="minorHAnsi"/>
          <w:color w:val="auto"/>
          <w:sz w:val="22"/>
          <w:szCs w:val="22"/>
        </w:rPr>
        <w:t xml:space="preserve">Payment will only be made for work satisfactorily completed and accepted by UNICEF. UNICEF reserves the right to withhold all or a portion of payment if performance is unsatisfactory, if work/outputs is incomplete, not delivered or for failure to meet deadlines. </w:t>
      </w:r>
    </w:p>
    <w:p w14:paraId="2A607AFA" w14:textId="77777777" w:rsidR="0050750E" w:rsidRPr="00B40121" w:rsidRDefault="0050750E" w:rsidP="0050750E">
      <w:pPr>
        <w:jc w:val="both"/>
        <w:rPr>
          <w:rFonts w:asciiTheme="minorHAnsi" w:hAnsiTheme="minorHAnsi" w:cstheme="minorHAnsi"/>
          <w:color w:val="auto"/>
          <w:sz w:val="22"/>
          <w:szCs w:val="22"/>
        </w:rPr>
      </w:pPr>
    </w:p>
    <w:p w14:paraId="525A825D" w14:textId="77777777" w:rsidR="0050750E" w:rsidRPr="00B40121" w:rsidRDefault="0050750E" w:rsidP="0050750E">
      <w:pPr>
        <w:pStyle w:val="ListParagraph"/>
        <w:spacing w:line="260" w:lineRule="exact"/>
        <w:ind w:left="540"/>
        <w:jc w:val="both"/>
        <w:rPr>
          <w:rFonts w:cstheme="minorHAnsi"/>
        </w:rPr>
      </w:pPr>
    </w:p>
    <w:p w14:paraId="754816CE" w14:textId="0B306DA4" w:rsidR="0050750E" w:rsidRPr="0013172F" w:rsidRDefault="0050750E" w:rsidP="004A218B">
      <w:pPr>
        <w:pStyle w:val="ListParagraph"/>
        <w:numPr>
          <w:ilvl w:val="0"/>
          <w:numId w:val="1"/>
        </w:numPr>
        <w:spacing w:before="120" w:after="120" w:line="240" w:lineRule="auto"/>
        <w:ind w:left="142" w:hanging="284"/>
        <w:jc w:val="both"/>
        <w:rPr>
          <w:rFonts w:cstheme="minorHAnsi"/>
          <w:b/>
        </w:rPr>
      </w:pPr>
      <w:r w:rsidRPr="0013172F">
        <w:rPr>
          <w:rFonts w:cstheme="minorHAnsi"/>
          <w:b/>
        </w:rPr>
        <w:t xml:space="preserve">Qualifications/specialized knowledge/experience required to complete the task. </w:t>
      </w:r>
    </w:p>
    <w:p w14:paraId="5ED73CC2" w14:textId="77777777" w:rsidR="00F80B94" w:rsidRPr="003D63BB" w:rsidRDefault="00F80B94" w:rsidP="00F80B94">
      <w:pPr>
        <w:pStyle w:val="ListParagraph"/>
        <w:numPr>
          <w:ilvl w:val="0"/>
          <w:numId w:val="17"/>
        </w:numPr>
        <w:pBdr>
          <w:top w:val="nil"/>
          <w:left w:val="nil"/>
          <w:bottom w:val="nil"/>
          <w:right w:val="nil"/>
          <w:between w:val="nil"/>
        </w:pBdr>
        <w:spacing w:after="0"/>
        <w:ind w:left="567" w:hanging="283"/>
        <w:rPr>
          <w:rFonts w:ascii="Calibri" w:hAnsi="Calibri" w:cs="Calibri"/>
        </w:rPr>
      </w:pPr>
      <w:r w:rsidRPr="003D63BB">
        <w:rPr>
          <w:rFonts w:ascii="Calibri" w:hAnsi="Calibri" w:cs="Calibri"/>
          <w:color w:val="000000"/>
          <w:lang w:eastAsia="en-GB"/>
        </w:rPr>
        <w:t>Proposals will be considered from registered corporations, limited liability companies or proprietary companies only.</w:t>
      </w:r>
    </w:p>
    <w:p w14:paraId="0242D6AA" w14:textId="77777777" w:rsidR="00F80B94" w:rsidRPr="003D63BB" w:rsidRDefault="00F80B94" w:rsidP="00F80B94">
      <w:pPr>
        <w:pStyle w:val="ListParagraph"/>
        <w:numPr>
          <w:ilvl w:val="0"/>
          <w:numId w:val="17"/>
        </w:numPr>
        <w:pBdr>
          <w:top w:val="nil"/>
          <w:left w:val="nil"/>
          <w:bottom w:val="nil"/>
          <w:right w:val="nil"/>
          <w:between w:val="nil"/>
        </w:pBdr>
        <w:spacing w:after="0"/>
        <w:ind w:left="567" w:hanging="283"/>
        <w:rPr>
          <w:rFonts w:ascii="Calibri" w:hAnsi="Calibri" w:cs="Calibri"/>
        </w:rPr>
      </w:pPr>
      <w:r w:rsidRPr="003D63BB">
        <w:rPr>
          <w:rFonts w:ascii="Calibri" w:hAnsi="Calibri" w:cs="Calibri"/>
        </w:rPr>
        <w:t xml:space="preserve">Portfolio-proven experience in the service category the vendor is bidding for. </w:t>
      </w:r>
    </w:p>
    <w:p w14:paraId="606423D7" w14:textId="676E0720" w:rsidR="009216E2" w:rsidRPr="00C84778" w:rsidRDefault="00F80B94" w:rsidP="00C84778">
      <w:pPr>
        <w:pStyle w:val="ListParagraph"/>
        <w:numPr>
          <w:ilvl w:val="0"/>
          <w:numId w:val="17"/>
        </w:numPr>
        <w:pBdr>
          <w:top w:val="nil"/>
          <w:left w:val="nil"/>
          <w:bottom w:val="nil"/>
          <w:right w:val="nil"/>
          <w:between w:val="nil"/>
        </w:pBdr>
        <w:shd w:val="clear" w:color="auto" w:fill="FFFFFF" w:themeFill="background1"/>
        <w:spacing w:after="0"/>
        <w:ind w:left="567" w:hanging="283"/>
        <w:textAlignment w:val="baseline"/>
        <w:rPr>
          <w:rFonts w:ascii="Calibri" w:hAnsi="Calibri"/>
          <w:color w:val="4B4F56"/>
          <w:sz w:val="23"/>
          <w:szCs w:val="23"/>
        </w:rPr>
      </w:pPr>
      <w:r w:rsidRPr="003D63BB">
        <w:rPr>
          <w:rFonts w:ascii="Calibri" w:hAnsi="Calibri" w:cs="Calibri"/>
        </w:rPr>
        <w:t>Bidders must have capacity to work flexibly over weekends/evenings, with short deadlines during peak periods as required.</w:t>
      </w:r>
    </w:p>
    <w:p w14:paraId="03144F30" w14:textId="77777777" w:rsidR="00C84778" w:rsidRPr="00C84778" w:rsidRDefault="00C84778" w:rsidP="00C84778">
      <w:pPr>
        <w:pStyle w:val="ListParagraph"/>
        <w:pBdr>
          <w:top w:val="nil"/>
          <w:left w:val="nil"/>
          <w:bottom w:val="nil"/>
          <w:right w:val="nil"/>
          <w:between w:val="nil"/>
        </w:pBdr>
        <w:shd w:val="clear" w:color="auto" w:fill="FFFFFF" w:themeFill="background1"/>
        <w:spacing w:after="0"/>
        <w:ind w:left="567"/>
        <w:textAlignment w:val="baseline"/>
        <w:rPr>
          <w:rFonts w:ascii="Calibri" w:hAnsi="Calibri"/>
          <w:color w:val="4B4F56"/>
          <w:sz w:val="23"/>
          <w:szCs w:val="23"/>
        </w:rPr>
      </w:pPr>
    </w:p>
    <w:p w14:paraId="71A5C89E" w14:textId="77777777" w:rsidR="009E6C23" w:rsidRPr="0013172F" w:rsidRDefault="009E6C23" w:rsidP="004A218B">
      <w:pPr>
        <w:pStyle w:val="ListParagraph"/>
        <w:numPr>
          <w:ilvl w:val="0"/>
          <w:numId w:val="1"/>
        </w:numPr>
        <w:ind w:left="284"/>
        <w:jc w:val="both"/>
        <w:rPr>
          <w:rFonts w:cstheme="minorHAnsi"/>
          <w:b/>
        </w:rPr>
      </w:pPr>
      <w:r w:rsidRPr="0013172F">
        <w:rPr>
          <w:rFonts w:cstheme="minorHAnsi"/>
          <w:b/>
        </w:rPr>
        <w:t>Application</w:t>
      </w:r>
    </w:p>
    <w:p w14:paraId="000E3863" w14:textId="1EEA7D5D" w:rsidR="009E6C23" w:rsidRPr="009360B4" w:rsidRDefault="009E6C23" w:rsidP="009E6C23">
      <w:pPr>
        <w:tabs>
          <w:tab w:val="left" w:pos="1175"/>
        </w:tabs>
        <w:rPr>
          <w:rFonts w:asciiTheme="minorHAnsi" w:hAnsiTheme="minorHAnsi" w:cstheme="minorHAnsi"/>
          <w:b/>
          <w:bCs/>
          <w:sz w:val="22"/>
          <w:szCs w:val="22"/>
        </w:rPr>
      </w:pPr>
      <w:r w:rsidRPr="00B40121">
        <w:rPr>
          <w:rFonts w:asciiTheme="minorHAnsi" w:hAnsiTheme="minorHAnsi" w:cstheme="minorHAnsi"/>
          <w:sz w:val="22"/>
          <w:szCs w:val="22"/>
        </w:rPr>
        <w:t>Interested institution</w:t>
      </w:r>
      <w:r w:rsidR="003611DD">
        <w:rPr>
          <w:rFonts w:asciiTheme="minorHAnsi" w:hAnsiTheme="minorHAnsi" w:cstheme="minorHAnsi"/>
          <w:sz w:val="22"/>
          <w:szCs w:val="22"/>
        </w:rPr>
        <w:t>s</w:t>
      </w:r>
      <w:r w:rsidRPr="00B40121">
        <w:rPr>
          <w:rFonts w:asciiTheme="minorHAnsi" w:hAnsiTheme="minorHAnsi" w:cstheme="minorHAnsi"/>
          <w:sz w:val="22"/>
          <w:szCs w:val="22"/>
        </w:rPr>
        <w:t xml:space="preserve"> should send</w:t>
      </w:r>
      <w:r w:rsidR="00F3473B">
        <w:rPr>
          <w:rFonts w:asciiTheme="minorHAnsi" w:hAnsiTheme="minorHAnsi" w:cstheme="minorHAnsi"/>
          <w:sz w:val="22"/>
          <w:szCs w:val="22"/>
        </w:rPr>
        <w:t xml:space="preserve"> the following documents to </w:t>
      </w:r>
      <w:r w:rsidR="00F3473B" w:rsidRPr="009360B4">
        <w:rPr>
          <w:rFonts w:asciiTheme="minorHAnsi" w:hAnsiTheme="minorHAnsi" w:cstheme="minorHAnsi"/>
          <w:b/>
          <w:bCs/>
          <w:sz w:val="22"/>
          <w:szCs w:val="22"/>
        </w:rPr>
        <w:t>baku_tenders@unicef.org</w:t>
      </w:r>
      <w:r w:rsidRPr="009360B4">
        <w:rPr>
          <w:rFonts w:asciiTheme="minorHAnsi" w:hAnsiTheme="minorHAnsi" w:cstheme="minorHAnsi"/>
          <w:b/>
          <w:bCs/>
          <w:sz w:val="22"/>
          <w:szCs w:val="22"/>
        </w:rPr>
        <w:t>:</w:t>
      </w:r>
    </w:p>
    <w:p w14:paraId="7F5F46F0" w14:textId="05314F5D" w:rsidR="003611DD" w:rsidRDefault="003611DD" w:rsidP="009E6C23">
      <w:pPr>
        <w:tabs>
          <w:tab w:val="left" w:pos="1175"/>
        </w:tabs>
        <w:rPr>
          <w:rFonts w:asciiTheme="minorHAnsi" w:hAnsiTheme="minorHAnsi" w:cstheme="minorHAnsi"/>
          <w:sz w:val="22"/>
          <w:szCs w:val="22"/>
        </w:rPr>
      </w:pPr>
    </w:p>
    <w:p w14:paraId="6B72DE68" w14:textId="03D8B75A" w:rsidR="003611DD" w:rsidRDefault="003611DD" w:rsidP="003611DD">
      <w:pPr>
        <w:pStyle w:val="ListParagraph"/>
        <w:numPr>
          <w:ilvl w:val="0"/>
          <w:numId w:val="11"/>
        </w:numPr>
        <w:tabs>
          <w:tab w:val="left" w:pos="1175"/>
        </w:tabs>
        <w:rPr>
          <w:rFonts w:cstheme="minorHAnsi"/>
        </w:rPr>
      </w:pPr>
      <w:r>
        <w:rPr>
          <w:rFonts w:cstheme="minorHAnsi"/>
        </w:rPr>
        <w:t>Background of the company, including the company</w:t>
      </w:r>
      <w:r w:rsidR="008B2FD0">
        <w:rPr>
          <w:rFonts w:cstheme="minorHAnsi"/>
        </w:rPr>
        <w:t>’</w:t>
      </w:r>
      <w:r>
        <w:rPr>
          <w:rFonts w:cstheme="minorHAnsi"/>
        </w:rPr>
        <w:t>s main creative strengths and approach to design.</w:t>
      </w:r>
    </w:p>
    <w:p w14:paraId="117B0870" w14:textId="7CA78871" w:rsidR="003611DD" w:rsidRDefault="003611DD" w:rsidP="003611DD">
      <w:pPr>
        <w:pStyle w:val="ListParagraph"/>
        <w:numPr>
          <w:ilvl w:val="0"/>
          <w:numId w:val="11"/>
        </w:numPr>
        <w:tabs>
          <w:tab w:val="left" w:pos="1175"/>
        </w:tabs>
        <w:rPr>
          <w:rFonts w:cstheme="minorHAnsi"/>
        </w:rPr>
      </w:pPr>
      <w:r>
        <w:rPr>
          <w:rFonts w:cstheme="minorHAnsi"/>
        </w:rPr>
        <w:t>Description of the availability of human resources – describe the structure of proposed personnel/team with CVs.</w:t>
      </w:r>
    </w:p>
    <w:p w14:paraId="749B61E6" w14:textId="21EA86BE" w:rsidR="003611DD" w:rsidRDefault="003611DD" w:rsidP="003611DD">
      <w:pPr>
        <w:pStyle w:val="ListParagraph"/>
        <w:numPr>
          <w:ilvl w:val="0"/>
          <w:numId w:val="11"/>
        </w:numPr>
        <w:tabs>
          <w:tab w:val="left" w:pos="1175"/>
        </w:tabs>
        <w:rPr>
          <w:rFonts w:cstheme="minorHAnsi"/>
        </w:rPr>
      </w:pPr>
      <w:r>
        <w:rPr>
          <w:rFonts w:cstheme="minorHAnsi"/>
        </w:rPr>
        <w:t>Previous and current partnerships.</w:t>
      </w:r>
    </w:p>
    <w:p w14:paraId="3D3FE43E" w14:textId="3E3C5ADB" w:rsidR="003611DD" w:rsidRPr="003611DD" w:rsidRDefault="003611DD" w:rsidP="003611DD">
      <w:pPr>
        <w:pStyle w:val="ListParagraph"/>
        <w:numPr>
          <w:ilvl w:val="0"/>
          <w:numId w:val="11"/>
        </w:numPr>
        <w:tabs>
          <w:tab w:val="left" w:pos="1175"/>
        </w:tabs>
        <w:rPr>
          <w:rFonts w:cstheme="minorHAnsi"/>
        </w:rPr>
      </w:pPr>
      <w:r>
        <w:rPr>
          <w:rFonts w:ascii="Calibri" w:hAnsi="Calibri" w:cs="Calibri"/>
        </w:rPr>
        <w:t>M</w:t>
      </w:r>
      <w:r w:rsidRPr="00A15CB7">
        <w:rPr>
          <w:rFonts w:ascii="Calibri" w:hAnsi="Calibri" w:cs="Calibri"/>
        </w:rPr>
        <w:t>ethodology used to provide the services, including approach to quality assurance, urgent services, delays in timelines, correction of mistake and mitigation of risk in these areas.</w:t>
      </w:r>
    </w:p>
    <w:p w14:paraId="2C764EB7" w14:textId="675E5F8D" w:rsidR="003611DD" w:rsidRPr="003611DD" w:rsidRDefault="003611DD" w:rsidP="003611DD">
      <w:pPr>
        <w:pStyle w:val="ListParagraph"/>
        <w:numPr>
          <w:ilvl w:val="0"/>
          <w:numId w:val="11"/>
        </w:numPr>
        <w:tabs>
          <w:tab w:val="left" w:pos="1175"/>
        </w:tabs>
        <w:rPr>
          <w:rFonts w:cstheme="minorHAnsi"/>
        </w:rPr>
      </w:pPr>
      <w:r>
        <w:rPr>
          <w:rFonts w:ascii="Calibri" w:hAnsi="Calibri" w:cs="Calibri"/>
        </w:rPr>
        <w:t>C</w:t>
      </w:r>
      <w:r w:rsidRPr="00934FC3">
        <w:rPr>
          <w:rFonts w:ascii="Calibri" w:hAnsi="Calibri" w:cs="Calibri"/>
        </w:rPr>
        <w:t>ompany portfolio that demonstrates the range of services and experience the company offers. The description should include the most compelling cases showcasing company’s expertise in the service categories the company is bidding for.</w:t>
      </w:r>
    </w:p>
    <w:p w14:paraId="2A849717" w14:textId="65C4F1CD" w:rsidR="003611DD" w:rsidRPr="003611DD" w:rsidRDefault="003611DD" w:rsidP="003611DD">
      <w:pPr>
        <w:pStyle w:val="ListParagraph"/>
        <w:numPr>
          <w:ilvl w:val="0"/>
          <w:numId w:val="11"/>
        </w:numPr>
        <w:tabs>
          <w:tab w:val="left" w:pos="1175"/>
        </w:tabs>
        <w:rPr>
          <w:rFonts w:cstheme="minorHAnsi"/>
        </w:rPr>
      </w:pPr>
      <w:r w:rsidRPr="00934FC3">
        <w:rPr>
          <w:rFonts w:ascii="Calibri" w:hAnsi="Calibri" w:cs="Calibri"/>
        </w:rPr>
        <w:t>Bidders should include at least three (3) client references, along with a brief description of the services provided</w:t>
      </w:r>
      <w:r>
        <w:rPr>
          <w:rFonts w:ascii="Calibri" w:hAnsi="Calibri" w:cs="Calibri"/>
        </w:rPr>
        <w:t>.</w:t>
      </w:r>
    </w:p>
    <w:p w14:paraId="257E77D5" w14:textId="41E3C33E" w:rsidR="003611DD" w:rsidRPr="003611DD" w:rsidRDefault="003611DD" w:rsidP="003611DD">
      <w:pPr>
        <w:pStyle w:val="ListParagraph"/>
        <w:numPr>
          <w:ilvl w:val="0"/>
          <w:numId w:val="11"/>
        </w:numPr>
        <w:tabs>
          <w:tab w:val="left" w:pos="1175"/>
        </w:tabs>
        <w:rPr>
          <w:rFonts w:cstheme="minorHAnsi"/>
        </w:rPr>
      </w:pPr>
      <w:r>
        <w:rPr>
          <w:rFonts w:ascii="Calibri" w:hAnsi="Calibri" w:cs="Calibri"/>
        </w:rPr>
        <w:t xml:space="preserve">Financial proposal (please see details under </w:t>
      </w:r>
      <w:r w:rsidR="00C84778">
        <w:rPr>
          <w:rFonts w:ascii="Calibri" w:hAnsi="Calibri" w:cs="Calibri"/>
        </w:rPr>
        <w:t>Annex I</w:t>
      </w:r>
      <w:r>
        <w:rPr>
          <w:rFonts w:ascii="Calibri" w:hAnsi="Calibri" w:cs="Calibri"/>
        </w:rPr>
        <w:t>)</w:t>
      </w:r>
    </w:p>
    <w:p w14:paraId="3C68022D" w14:textId="7D28449F" w:rsidR="003611DD" w:rsidRPr="003611DD" w:rsidRDefault="003611DD" w:rsidP="003611DD">
      <w:pPr>
        <w:pStyle w:val="ListParagraph"/>
        <w:tabs>
          <w:tab w:val="left" w:pos="1180"/>
        </w:tabs>
        <w:spacing w:before="47"/>
        <w:ind w:right="272"/>
        <w:rPr>
          <w:b/>
        </w:rPr>
      </w:pPr>
      <w:r w:rsidRPr="003611DD">
        <w:rPr>
          <w:b/>
        </w:rPr>
        <w:t xml:space="preserve">Please clearly indicate which service category/s described in Section </w:t>
      </w:r>
      <w:r>
        <w:rPr>
          <w:b/>
        </w:rPr>
        <w:t>III</w:t>
      </w:r>
      <w:r w:rsidRPr="003611DD">
        <w:rPr>
          <w:b/>
        </w:rPr>
        <w:t xml:space="preserve"> your company is applying for.</w:t>
      </w:r>
    </w:p>
    <w:p w14:paraId="176FB843" w14:textId="33FCB24A" w:rsidR="003611DD" w:rsidRPr="005C4D80" w:rsidRDefault="003611DD" w:rsidP="005C4D80">
      <w:pPr>
        <w:tabs>
          <w:tab w:val="left" w:pos="1180"/>
        </w:tabs>
        <w:spacing w:before="47"/>
        <w:ind w:right="272"/>
        <w:rPr>
          <w:b/>
        </w:rPr>
      </w:pPr>
    </w:p>
    <w:p w14:paraId="00509375" w14:textId="43293C1E" w:rsidR="003611DD" w:rsidRDefault="003611DD" w:rsidP="003611DD">
      <w:pPr>
        <w:tabs>
          <w:tab w:val="left" w:pos="1180"/>
        </w:tabs>
        <w:spacing w:before="47"/>
        <w:ind w:right="272"/>
        <w:rPr>
          <w:b/>
        </w:rPr>
      </w:pPr>
      <w:r>
        <w:rPr>
          <w:b/>
        </w:rPr>
        <w:t>Financial proposal for</w:t>
      </w:r>
      <w:r w:rsidRPr="003611DD">
        <w:rPr>
          <w:b/>
        </w:rPr>
        <w:t xml:space="preserve"> companies</w:t>
      </w:r>
      <w:r w:rsidR="005C4D80">
        <w:rPr>
          <w:b/>
        </w:rPr>
        <w:t>:</w:t>
      </w:r>
    </w:p>
    <w:p w14:paraId="7AD81308" w14:textId="0056E42A" w:rsidR="003611DD" w:rsidRDefault="003611DD" w:rsidP="003611DD">
      <w:pPr>
        <w:tabs>
          <w:tab w:val="left" w:pos="1180"/>
        </w:tabs>
        <w:spacing w:before="47"/>
        <w:ind w:right="272"/>
        <w:rPr>
          <w:rFonts w:cstheme="minorBidi"/>
          <w:b/>
          <w:lang w:val="en-GB"/>
        </w:rPr>
      </w:pPr>
    </w:p>
    <w:p w14:paraId="18DBD6FB" w14:textId="784DB05E" w:rsidR="003611DD" w:rsidRPr="00934FC3" w:rsidRDefault="003611DD" w:rsidP="004A218B">
      <w:pPr>
        <w:widowControl w:val="0"/>
        <w:autoSpaceDE w:val="0"/>
        <w:autoSpaceDN w:val="0"/>
        <w:adjustRightInd w:val="0"/>
        <w:spacing w:after="240"/>
        <w:rPr>
          <w:sz w:val="22"/>
          <w:szCs w:val="22"/>
        </w:rPr>
      </w:pPr>
      <w:r w:rsidRPr="00934FC3">
        <w:rPr>
          <w:sz w:val="22"/>
          <w:szCs w:val="22"/>
        </w:rPr>
        <w:t>For the purposes of cost comparison, bidders are to propose a fixed rate-card cost that is based on a minimum composition of a standard team comprising of personnel to handle the delivery of the service</w:t>
      </w:r>
      <w:r>
        <w:rPr>
          <w:sz w:val="22"/>
          <w:szCs w:val="22"/>
        </w:rPr>
        <w:t>s in the categories the company is bidding for</w:t>
      </w:r>
      <w:r w:rsidRPr="00934FC3">
        <w:rPr>
          <w:sz w:val="22"/>
          <w:szCs w:val="22"/>
        </w:rPr>
        <w:t xml:space="preserve">. </w:t>
      </w:r>
      <w:r w:rsidRPr="00934FC3">
        <w:rPr>
          <w:sz w:val="22"/>
          <w:szCs w:val="22"/>
          <w:u w:val="single"/>
        </w:rPr>
        <w:t xml:space="preserve">Financial proposals shall be submitted </w:t>
      </w:r>
      <w:r w:rsidRPr="00934FC3">
        <w:rPr>
          <w:sz w:val="22"/>
          <w:szCs w:val="22"/>
        </w:rPr>
        <w:t xml:space="preserve">as per the </w:t>
      </w:r>
      <w:r w:rsidRPr="0001550D">
        <w:rPr>
          <w:b/>
          <w:bCs/>
          <w:i/>
          <w:iCs/>
          <w:sz w:val="22"/>
          <w:szCs w:val="22"/>
        </w:rPr>
        <w:t xml:space="preserve">Annex </w:t>
      </w:r>
      <w:r w:rsidR="00357735">
        <w:rPr>
          <w:b/>
          <w:bCs/>
          <w:i/>
          <w:iCs/>
          <w:sz w:val="22"/>
          <w:szCs w:val="22"/>
        </w:rPr>
        <w:t>I</w:t>
      </w:r>
      <w:r w:rsidRPr="00934FC3">
        <w:rPr>
          <w:sz w:val="22"/>
          <w:szCs w:val="22"/>
        </w:rPr>
        <w:t xml:space="preserve">. </w:t>
      </w:r>
      <w:r>
        <w:rPr>
          <w:sz w:val="22"/>
          <w:szCs w:val="22"/>
        </w:rPr>
        <w:t>P</w:t>
      </w:r>
      <w:r w:rsidRPr="00934FC3">
        <w:rPr>
          <w:sz w:val="22"/>
          <w:szCs w:val="22"/>
        </w:rPr>
        <w:t xml:space="preserve">roposals submitted </w:t>
      </w:r>
      <w:r w:rsidRPr="00934FC3">
        <w:rPr>
          <w:sz w:val="22"/>
          <w:szCs w:val="22"/>
          <w:u w:val="single"/>
        </w:rPr>
        <w:t xml:space="preserve">in any other format will not be considered. </w:t>
      </w:r>
    </w:p>
    <w:p w14:paraId="44D309B7" w14:textId="7ADC67E3" w:rsidR="003611DD" w:rsidRPr="00934FC3" w:rsidRDefault="003611DD" w:rsidP="004A218B">
      <w:pPr>
        <w:widowControl w:val="0"/>
        <w:autoSpaceDE w:val="0"/>
        <w:autoSpaceDN w:val="0"/>
        <w:adjustRightInd w:val="0"/>
        <w:spacing w:after="240"/>
        <w:rPr>
          <w:sz w:val="22"/>
          <w:szCs w:val="22"/>
        </w:rPr>
      </w:pPr>
      <w:r w:rsidRPr="00934FC3">
        <w:rPr>
          <w:sz w:val="22"/>
          <w:szCs w:val="22"/>
        </w:rPr>
        <w:t>The exact composition of the team may be modified based on the requirements of the specific TOR for the consequent contracts</w:t>
      </w:r>
      <w:r w:rsidR="00C57556">
        <w:rPr>
          <w:sz w:val="22"/>
          <w:szCs w:val="22"/>
        </w:rPr>
        <w:t xml:space="preserve">. </w:t>
      </w:r>
      <w:r w:rsidRPr="00934FC3">
        <w:rPr>
          <w:sz w:val="22"/>
          <w:szCs w:val="22"/>
        </w:rPr>
        <w:t xml:space="preserve">Rates will be applicable over the duration of the LTAS. All costs should be </w:t>
      </w:r>
      <w:r w:rsidRPr="00934FC3">
        <w:rPr>
          <w:sz w:val="22"/>
          <w:szCs w:val="22"/>
        </w:rPr>
        <w:lastRenderedPageBreak/>
        <w:t xml:space="preserve">indicated in </w:t>
      </w:r>
      <w:r w:rsidR="00C57556">
        <w:rPr>
          <w:sz w:val="22"/>
          <w:szCs w:val="22"/>
        </w:rPr>
        <w:t>AZN</w:t>
      </w:r>
      <w:r w:rsidRPr="00934FC3">
        <w:rPr>
          <w:sz w:val="22"/>
          <w:szCs w:val="22"/>
        </w:rPr>
        <w:t xml:space="preserve"> only. </w:t>
      </w:r>
    </w:p>
    <w:p w14:paraId="0504D9CE" w14:textId="77777777" w:rsidR="00C57556" w:rsidRPr="00C57556" w:rsidRDefault="003611DD" w:rsidP="004A218B">
      <w:pPr>
        <w:pStyle w:val="ListParagraph"/>
        <w:numPr>
          <w:ilvl w:val="0"/>
          <w:numId w:val="37"/>
        </w:numPr>
      </w:pPr>
      <w:r w:rsidRPr="00C57556">
        <w:t xml:space="preserve">Each person’s daily rate should cover a standard person-day. </w:t>
      </w:r>
    </w:p>
    <w:p w14:paraId="0F077E80" w14:textId="77777777" w:rsidR="00C57556" w:rsidRDefault="003611DD" w:rsidP="004A218B">
      <w:pPr>
        <w:pStyle w:val="ListParagraph"/>
        <w:numPr>
          <w:ilvl w:val="0"/>
          <w:numId w:val="37"/>
        </w:numPr>
      </w:pPr>
      <w:r w:rsidRPr="00C57556">
        <w:t>Rates quoted must be all-inclusive and therefore taken together sufficient to cover the efforts of the entire team assigned for each task. This includes all associated costs such as those required for communications, IT infrastructure, supplies, and other forms of “indirect costs” or “administrative expenses”.</w:t>
      </w:r>
    </w:p>
    <w:p w14:paraId="5634E016" w14:textId="263B7C54" w:rsidR="00FF4E1F" w:rsidRPr="00C84778" w:rsidRDefault="003611DD" w:rsidP="004A218B">
      <w:pPr>
        <w:pStyle w:val="ListParagraph"/>
        <w:numPr>
          <w:ilvl w:val="0"/>
          <w:numId w:val="37"/>
        </w:numPr>
      </w:pPr>
      <w:r w:rsidRPr="00C57556">
        <w:t xml:space="preserve">The rate should </w:t>
      </w:r>
      <w:proofErr w:type="gramStart"/>
      <w:r w:rsidRPr="00C57556">
        <w:t>take into account</w:t>
      </w:r>
      <w:proofErr w:type="gramEnd"/>
      <w:r w:rsidRPr="00C57556">
        <w:t xml:space="preserve"> average expected global inflation/ escalation rates over the duration of the LTAS as well as any discounts based on volume of business.</w:t>
      </w:r>
    </w:p>
    <w:p w14:paraId="3196A995" w14:textId="77777777" w:rsidR="00FF4E1F" w:rsidRDefault="00FF4E1F" w:rsidP="009216E2">
      <w:pPr>
        <w:pStyle w:val="ListParagraph"/>
        <w:spacing w:after="0" w:line="260" w:lineRule="exact"/>
        <w:ind w:left="1068"/>
        <w:rPr>
          <w:rFonts w:cstheme="minorHAnsi"/>
          <w:i/>
        </w:rPr>
      </w:pPr>
    </w:p>
    <w:p w14:paraId="74ACF148" w14:textId="11E166CD" w:rsidR="00FF4E1F" w:rsidRPr="00B252EC" w:rsidRDefault="00FF4E1F" w:rsidP="00B252EC">
      <w:pPr>
        <w:pStyle w:val="ListParagraph"/>
        <w:spacing w:line="260" w:lineRule="exact"/>
        <w:ind w:left="0"/>
        <w:rPr>
          <w:rFonts w:cstheme="minorHAnsi"/>
          <w:iCs/>
        </w:rPr>
      </w:pPr>
      <w:r w:rsidRPr="00B252EC">
        <w:rPr>
          <w:rFonts w:cstheme="minorHAnsi"/>
          <w:iCs/>
        </w:rPr>
        <w:t>The technical and financial proposals are submitted in separate envelope</w:t>
      </w:r>
      <w:r>
        <w:rPr>
          <w:rFonts w:cstheme="minorHAnsi"/>
          <w:iCs/>
        </w:rPr>
        <w:t>s or separate .PDF files</w:t>
      </w:r>
      <w:r w:rsidRPr="00B252EC">
        <w:rPr>
          <w:rFonts w:cstheme="minorHAnsi"/>
          <w:iCs/>
        </w:rPr>
        <w:t>. Both</w:t>
      </w:r>
    </w:p>
    <w:p w14:paraId="263AED5B" w14:textId="4A774CAB" w:rsidR="0050750E" w:rsidRPr="001173C7" w:rsidRDefault="00FF4E1F" w:rsidP="001173C7">
      <w:pPr>
        <w:pStyle w:val="ListParagraph"/>
        <w:spacing w:line="260" w:lineRule="exact"/>
        <w:ind w:left="0"/>
        <w:rPr>
          <w:rFonts w:cstheme="minorHAnsi"/>
          <w:iCs/>
        </w:rPr>
      </w:pPr>
      <w:r w:rsidRPr="00B252EC">
        <w:rPr>
          <w:rFonts w:cstheme="minorHAnsi"/>
          <w:iCs/>
        </w:rPr>
        <w:t>proposals must be submitted at the same time. No amendments to the proposals are accepted after the deadline</w:t>
      </w:r>
      <w:r>
        <w:rPr>
          <w:rFonts w:cstheme="minorHAnsi"/>
          <w:iCs/>
        </w:rPr>
        <w:t xml:space="preserve"> </w:t>
      </w:r>
      <w:r w:rsidRPr="00B252EC">
        <w:rPr>
          <w:rFonts w:cstheme="minorHAnsi"/>
          <w:iCs/>
        </w:rPr>
        <w:t>unless specifically solicited by UNICEF.</w:t>
      </w:r>
    </w:p>
    <w:p w14:paraId="792558F7" w14:textId="77777777" w:rsidR="00C57556" w:rsidRDefault="00C57556" w:rsidP="009216E2">
      <w:pPr>
        <w:pStyle w:val="ListParagraph"/>
        <w:spacing w:line="260" w:lineRule="exact"/>
        <w:ind w:left="-142"/>
        <w:jc w:val="both"/>
        <w:rPr>
          <w:rFonts w:cstheme="minorHAnsi"/>
        </w:rPr>
      </w:pPr>
    </w:p>
    <w:p w14:paraId="7C87F69F" w14:textId="4189261F" w:rsidR="00C57556" w:rsidRDefault="00C57556" w:rsidP="004A218B">
      <w:pPr>
        <w:pStyle w:val="ListParagraph"/>
        <w:numPr>
          <w:ilvl w:val="0"/>
          <w:numId w:val="1"/>
        </w:numPr>
        <w:spacing w:line="260" w:lineRule="exact"/>
        <w:ind w:left="142" w:hanging="284"/>
        <w:jc w:val="both"/>
        <w:rPr>
          <w:rFonts w:cstheme="minorHAnsi"/>
          <w:b/>
          <w:bCs/>
        </w:rPr>
      </w:pPr>
      <w:r w:rsidRPr="00C57556">
        <w:rPr>
          <w:rFonts w:cstheme="minorHAnsi"/>
          <w:b/>
          <w:bCs/>
        </w:rPr>
        <w:t xml:space="preserve">Evaluation </w:t>
      </w:r>
      <w:r w:rsidR="00B252EC">
        <w:rPr>
          <w:rFonts w:cstheme="minorHAnsi"/>
          <w:b/>
          <w:bCs/>
        </w:rPr>
        <w:t>and Process Method</w:t>
      </w:r>
    </w:p>
    <w:p w14:paraId="6D2E2F18" w14:textId="77777777" w:rsidR="00C57556" w:rsidRDefault="00C57556" w:rsidP="00C57556">
      <w:pPr>
        <w:spacing w:after="120"/>
        <w:ind w:left="388"/>
        <w:rPr>
          <w:sz w:val="22"/>
          <w:szCs w:val="22"/>
        </w:rPr>
      </w:pPr>
      <w:r w:rsidRPr="00C57556">
        <w:rPr>
          <w:sz w:val="22"/>
          <w:szCs w:val="22"/>
        </w:rPr>
        <w:t>Proposals will be reviewed following a three-step process:</w:t>
      </w:r>
    </w:p>
    <w:p w14:paraId="0937C991" w14:textId="72F4BC4B" w:rsidR="00C57556" w:rsidRPr="0013172F" w:rsidRDefault="00C57556" w:rsidP="004A218B">
      <w:pPr>
        <w:pStyle w:val="ListParagraph"/>
        <w:numPr>
          <w:ilvl w:val="0"/>
          <w:numId w:val="38"/>
        </w:numPr>
        <w:spacing w:after="120"/>
      </w:pPr>
      <w:r w:rsidRPr="00C57556">
        <w:t xml:space="preserve">An initial administrative check for completeness and </w:t>
      </w:r>
      <w:r w:rsidR="00357735" w:rsidRPr="00C57556">
        <w:t>compliance</w:t>
      </w:r>
      <w:r w:rsidR="00357735">
        <w:t>:</w:t>
      </w:r>
      <w:r w:rsidRPr="00C57556">
        <w:t xml:space="preserve"> Proposals will first be reviewed for their completeness in terms of the information requested in the RFPS (Section V</w:t>
      </w:r>
      <w:r>
        <w:t>II</w:t>
      </w:r>
      <w:r w:rsidRPr="00C57556">
        <w:t xml:space="preserve">I) and their </w:t>
      </w:r>
      <w:r w:rsidRPr="00F01165">
        <w:rPr>
          <w:lang w:val="en-AU"/>
        </w:rPr>
        <w:t>compliance with its requirements</w:t>
      </w:r>
      <w:r w:rsidRPr="00C57556">
        <w:t xml:space="preserve">. Only proposals that successfully pass the administrative check will be subject to technical evaluation.  </w:t>
      </w:r>
    </w:p>
    <w:p w14:paraId="7753BE19" w14:textId="010C306E" w:rsidR="00C57556" w:rsidRDefault="00C57556" w:rsidP="004A218B">
      <w:pPr>
        <w:pStyle w:val="ListParagraph"/>
        <w:numPr>
          <w:ilvl w:val="0"/>
          <w:numId w:val="38"/>
        </w:numPr>
      </w:pPr>
      <w:r w:rsidRPr="00C57556">
        <w:t>Technical evaluation (80 points)</w:t>
      </w:r>
    </w:p>
    <w:p w14:paraId="4BAA9432" w14:textId="6A0430C2" w:rsidR="00FF4E1F" w:rsidRDefault="00FF4E1F" w:rsidP="00FF4E1F">
      <w:pPr>
        <w:pStyle w:val="ListParagraph"/>
        <w:ind w:left="0"/>
      </w:pPr>
    </w:p>
    <w:tbl>
      <w:tblPr>
        <w:tblW w:w="10145"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7335"/>
        <w:gridCol w:w="1082"/>
      </w:tblGrid>
      <w:tr w:rsidR="00FF4E1F" w14:paraId="389DA10F" w14:textId="77777777" w:rsidTr="00B252EC">
        <w:trPr>
          <w:trHeight w:val="506"/>
        </w:trPr>
        <w:tc>
          <w:tcPr>
            <w:tcW w:w="10145" w:type="dxa"/>
            <w:gridSpan w:val="3"/>
            <w:tcBorders>
              <w:bottom w:val="single" w:sz="6" w:space="0" w:color="000000"/>
            </w:tcBorders>
            <w:shd w:val="clear" w:color="auto" w:fill="D9D9D9"/>
          </w:tcPr>
          <w:p w14:paraId="5962A696" w14:textId="77777777" w:rsidR="00FF4E1F" w:rsidRDefault="00FF4E1F" w:rsidP="00DA6EED">
            <w:pPr>
              <w:pStyle w:val="TableParagraph"/>
              <w:spacing w:before="116"/>
              <w:rPr>
                <w:b/>
              </w:rPr>
            </w:pPr>
            <w:r>
              <w:rPr>
                <w:b/>
              </w:rPr>
              <w:t>The Technical Proposals will be evaluated against the following:</w:t>
            </w:r>
          </w:p>
        </w:tc>
      </w:tr>
      <w:tr w:rsidR="00FF4E1F" w14:paraId="267D384A" w14:textId="77777777" w:rsidTr="00B252EC">
        <w:trPr>
          <w:trHeight w:val="534"/>
        </w:trPr>
        <w:tc>
          <w:tcPr>
            <w:tcW w:w="1728" w:type="dxa"/>
            <w:tcBorders>
              <w:top w:val="single" w:sz="6" w:space="0" w:color="000000"/>
            </w:tcBorders>
            <w:shd w:val="clear" w:color="auto" w:fill="D9D9D9"/>
          </w:tcPr>
          <w:p w14:paraId="12388AC1" w14:textId="77777777" w:rsidR="00FF4E1F" w:rsidRDefault="00FF4E1F" w:rsidP="00DA6EED">
            <w:pPr>
              <w:pStyle w:val="TableParagraph"/>
              <w:spacing w:line="263" w:lineRule="exact"/>
              <w:ind w:left="434"/>
              <w:rPr>
                <w:b/>
              </w:rPr>
            </w:pPr>
            <w:r>
              <w:rPr>
                <w:b/>
              </w:rPr>
              <w:t>Technical</w:t>
            </w:r>
          </w:p>
          <w:p w14:paraId="1E2FBA79" w14:textId="77777777" w:rsidR="00FF4E1F" w:rsidRDefault="00FF4E1F" w:rsidP="00DA6EED">
            <w:pPr>
              <w:pStyle w:val="TableParagraph"/>
              <w:spacing w:line="252" w:lineRule="exact"/>
              <w:ind w:left="525"/>
              <w:rPr>
                <w:b/>
              </w:rPr>
            </w:pPr>
            <w:r>
              <w:rPr>
                <w:b/>
              </w:rPr>
              <w:t>Criteria</w:t>
            </w:r>
          </w:p>
        </w:tc>
        <w:tc>
          <w:tcPr>
            <w:tcW w:w="7335" w:type="dxa"/>
            <w:tcBorders>
              <w:top w:val="single" w:sz="6" w:space="0" w:color="000000"/>
            </w:tcBorders>
            <w:shd w:val="clear" w:color="auto" w:fill="D9D9D9"/>
          </w:tcPr>
          <w:p w14:paraId="28117BD1" w14:textId="77777777" w:rsidR="00FF4E1F" w:rsidRDefault="00FF4E1F" w:rsidP="00DA6EED">
            <w:pPr>
              <w:pStyle w:val="TableParagraph"/>
              <w:spacing w:line="263" w:lineRule="exact"/>
              <w:rPr>
                <w:b/>
              </w:rPr>
            </w:pPr>
            <w:r>
              <w:rPr>
                <w:b/>
              </w:rPr>
              <w:t>Technical Sub-criteria</w:t>
            </w:r>
          </w:p>
        </w:tc>
        <w:tc>
          <w:tcPr>
            <w:tcW w:w="1080" w:type="dxa"/>
            <w:tcBorders>
              <w:top w:val="single" w:sz="6" w:space="0" w:color="000000"/>
            </w:tcBorders>
            <w:shd w:val="clear" w:color="auto" w:fill="D9D9D9"/>
          </w:tcPr>
          <w:p w14:paraId="41C7BBD2" w14:textId="77777777" w:rsidR="00FF4E1F" w:rsidRDefault="00FF4E1F" w:rsidP="00DA6EED">
            <w:pPr>
              <w:pStyle w:val="TableParagraph"/>
              <w:spacing w:line="263" w:lineRule="exact"/>
              <w:rPr>
                <w:b/>
              </w:rPr>
            </w:pPr>
            <w:r>
              <w:rPr>
                <w:b/>
              </w:rPr>
              <w:t>POINTS</w:t>
            </w:r>
          </w:p>
        </w:tc>
      </w:tr>
      <w:tr w:rsidR="00FF4E1F" w14:paraId="41766556" w14:textId="77777777" w:rsidTr="00B252EC">
        <w:trPr>
          <w:trHeight w:val="558"/>
        </w:trPr>
        <w:tc>
          <w:tcPr>
            <w:tcW w:w="1728" w:type="dxa"/>
          </w:tcPr>
          <w:p w14:paraId="2CE52FEC" w14:textId="77777777" w:rsidR="00FF4E1F" w:rsidRDefault="00FF4E1F" w:rsidP="00DA6EED">
            <w:pPr>
              <w:pStyle w:val="TableParagraph"/>
              <w:ind w:left="170" w:right="143" w:firstLine="362"/>
            </w:pPr>
            <w:r>
              <w:rPr>
                <w:b/>
              </w:rPr>
              <w:t xml:space="preserve">Overall Response </w:t>
            </w:r>
            <w:r>
              <w:t>(TE1)</w:t>
            </w:r>
          </w:p>
        </w:tc>
        <w:tc>
          <w:tcPr>
            <w:tcW w:w="7335" w:type="dxa"/>
          </w:tcPr>
          <w:p w14:paraId="6F6C3DAF" w14:textId="77777777" w:rsidR="00FF4E1F" w:rsidRDefault="00FF4E1F" w:rsidP="00FF4E1F">
            <w:pPr>
              <w:pStyle w:val="TableParagraph"/>
              <w:numPr>
                <w:ilvl w:val="0"/>
                <w:numId w:val="24"/>
              </w:numPr>
              <w:tabs>
                <w:tab w:val="left" w:pos="468"/>
                <w:tab w:val="left" w:pos="469"/>
              </w:tabs>
              <w:spacing w:line="277" w:lineRule="exact"/>
            </w:pPr>
            <w:r>
              <w:t>Completeness of</w:t>
            </w:r>
            <w:r>
              <w:rPr>
                <w:spacing w:val="-2"/>
              </w:rPr>
              <w:t xml:space="preserve"> </w:t>
            </w:r>
            <w:r>
              <w:t>response</w:t>
            </w:r>
          </w:p>
          <w:p w14:paraId="26875152" w14:textId="77777777" w:rsidR="00FF4E1F" w:rsidRDefault="00FF4E1F" w:rsidP="00FF4E1F">
            <w:pPr>
              <w:pStyle w:val="TableParagraph"/>
              <w:numPr>
                <w:ilvl w:val="0"/>
                <w:numId w:val="24"/>
              </w:numPr>
              <w:tabs>
                <w:tab w:val="left" w:pos="468"/>
                <w:tab w:val="left" w:pos="469"/>
              </w:tabs>
              <w:spacing w:line="261" w:lineRule="exact"/>
            </w:pPr>
            <w:r>
              <w:t>Overall concord between RFP requirements and</w:t>
            </w:r>
            <w:r>
              <w:rPr>
                <w:spacing w:val="-7"/>
              </w:rPr>
              <w:t xml:space="preserve"> </w:t>
            </w:r>
            <w:r>
              <w:t>proposal</w:t>
            </w:r>
          </w:p>
        </w:tc>
        <w:tc>
          <w:tcPr>
            <w:tcW w:w="1080" w:type="dxa"/>
          </w:tcPr>
          <w:p w14:paraId="30477C40" w14:textId="77777777" w:rsidR="00FF4E1F" w:rsidRDefault="00FF4E1F" w:rsidP="00DA6EED">
            <w:pPr>
              <w:pStyle w:val="TableParagraph"/>
              <w:spacing w:line="265" w:lineRule="exact"/>
              <w:ind w:left="407" w:right="398"/>
              <w:jc w:val="center"/>
            </w:pPr>
            <w:r>
              <w:t>20</w:t>
            </w:r>
          </w:p>
        </w:tc>
      </w:tr>
      <w:tr w:rsidR="00FF4E1F" w14:paraId="61947136" w14:textId="77777777" w:rsidTr="00B252EC">
        <w:trPr>
          <w:trHeight w:val="3032"/>
        </w:trPr>
        <w:tc>
          <w:tcPr>
            <w:tcW w:w="1728" w:type="dxa"/>
          </w:tcPr>
          <w:p w14:paraId="6CE2904C" w14:textId="77777777" w:rsidR="001173C7" w:rsidRDefault="00FF4E1F" w:rsidP="00DA6EED">
            <w:pPr>
              <w:pStyle w:val="TableParagraph"/>
              <w:ind w:left="213" w:right="203" w:firstLine="1"/>
              <w:jc w:val="center"/>
              <w:rPr>
                <w:b/>
              </w:rPr>
            </w:pPr>
            <w:r>
              <w:rPr>
                <w:b/>
              </w:rPr>
              <w:t>Company and Key Personnel</w:t>
            </w:r>
            <w:r w:rsidR="00357735">
              <w:rPr>
                <w:b/>
              </w:rPr>
              <w:t>/Individuals</w:t>
            </w:r>
          </w:p>
          <w:p w14:paraId="761A7605" w14:textId="5DC515CF" w:rsidR="00FF4E1F" w:rsidRDefault="00FF4E1F" w:rsidP="00DA6EED">
            <w:pPr>
              <w:pStyle w:val="TableParagraph"/>
              <w:ind w:left="213" w:right="203" w:firstLine="1"/>
              <w:jc w:val="center"/>
            </w:pPr>
            <w:r>
              <w:t>(TE2)</w:t>
            </w:r>
          </w:p>
        </w:tc>
        <w:tc>
          <w:tcPr>
            <w:tcW w:w="7335" w:type="dxa"/>
          </w:tcPr>
          <w:p w14:paraId="702E9F97" w14:textId="4FC71DCD" w:rsidR="00FF4E1F" w:rsidRDefault="00FF4E1F" w:rsidP="00DA6EED">
            <w:pPr>
              <w:pStyle w:val="TableParagraph"/>
              <w:spacing w:line="267" w:lineRule="exact"/>
            </w:pPr>
            <w:r>
              <w:t>Key personnel</w:t>
            </w:r>
            <w:r w:rsidR="005C4D80">
              <w:t xml:space="preserve"> </w:t>
            </w:r>
            <w:r>
              <w:t>have:</w:t>
            </w:r>
          </w:p>
          <w:p w14:paraId="5F99FF94" w14:textId="12662BB3" w:rsidR="00FF4E1F" w:rsidRDefault="00B252EC" w:rsidP="00FF4E1F">
            <w:pPr>
              <w:pStyle w:val="TableParagraph"/>
              <w:numPr>
                <w:ilvl w:val="0"/>
                <w:numId w:val="23"/>
              </w:numPr>
              <w:tabs>
                <w:tab w:val="left" w:pos="468"/>
                <w:tab w:val="left" w:pos="469"/>
              </w:tabs>
              <w:ind w:right="95"/>
            </w:pPr>
            <w:r>
              <w:t>Five (5)</w:t>
            </w:r>
            <w:r w:rsidR="00357735">
              <w:t xml:space="preserve"> </w:t>
            </w:r>
            <w:r w:rsidR="00FF4E1F">
              <w:t>years professional work experience, ideally with the UNICEF and/or other</w:t>
            </w:r>
            <w:r w:rsidR="00FF4E1F">
              <w:rPr>
                <w:spacing w:val="-3"/>
              </w:rPr>
              <w:t xml:space="preserve"> </w:t>
            </w:r>
            <w:r w:rsidR="00FF4E1F">
              <w:t>organizations</w:t>
            </w:r>
            <w:r w:rsidR="00357735">
              <w:t>.</w:t>
            </w:r>
          </w:p>
          <w:p w14:paraId="62496406" w14:textId="4E243962" w:rsidR="00B45A22" w:rsidRDefault="00B45A22" w:rsidP="00B45A22">
            <w:pPr>
              <w:pStyle w:val="TableParagraph"/>
              <w:numPr>
                <w:ilvl w:val="0"/>
                <w:numId w:val="23"/>
              </w:numPr>
              <w:tabs>
                <w:tab w:val="left" w:pos="468"/>
                <w:tab w:val="left" w:pos="469"/>
              </w:tabs>
              <w:spacing w:line="232" w:lineRule="auto"/>
              <w:ind w:right="96"/>
            </w:pPr>
            <w:r>
              <w:t xml:space="preserve">Relevant </w:t>
            </w:r>
            <w:r w:rsidR="001578A9">
              <w:t>background with</w:t>
            </w:r>
            <w:r>
              <w:t xml:space="preserve"> main creative strengths and approach to design.</w:t>
            </w:r>
          </w:p>
          <w:p w14:paraId="348F380F" w14:textId="77777777" w:rsidR="00B45A22" w:rsidRDefault="00B45A22" w:rsidP="00B45A22">
            <w:pPr>
              <w:pStyle w:val="TableParagraph"/>
              <w:numPr>
                <w:ilvl w:val="0"/>
                <w:numId w:val="23"/>
              </w:numPr>
              <w:tabs>
                <w:tab w:val="left" w:pos="468"/>
                <w:tab w:val="left" w:pos="469"/>
              </w:tabs>
              <w:spacing w:line="232" w:lineRule="auto"/>
              <w:ind w:right="96"/>
            </w:pPr>
            <w:r>
              <w:t>Description of the availability of human resources – describe the structure of proposed personnel/team with CVs.</w:t>
            </w:r>
          </w:p>
          <w:p w14:paraId="75667748" w14:textId="77777777" w:rsidR="00B45A22" w:rsidRDefault="00B45A22" w:rsidP="00B45A22">
            <w:pPr>
              <w:pStyle w:val="TableParagraph"/>
              <w:numPr>
                <w:ilvl w:val="0"/>
                <w:numId w:val="23"/>
              </w:numPr>
              <w:tabs>
                <w:tab w:val="left" w:pos="468"/>
                <w:tab w:val="left" w:pos="469"/>
              </w:tabs>
              <w:spacing w:line="232" w:lineRule="auto"/>
              <w:ind w:right="96"/>
            </w:pPr>
            <w:r>
              <w:t>Previous and current partnerships.</w:t>
            </w:r>
          </w:p>
          <w:p w14:paraId="131E3962" w14:textId="0872ED93" w:rsidR="00B45A22" w:rsidRDefault="001578A9" w:rsidP="00B45A22">
            <w:pPr>
              <w:pStyle w:val="TableParagraph"/>
              <w:numPr>
                <w:ilvl w:val="0"/>
                <w:numId w:val="23"/>
              </w:numPr>
              <w:tabs>
                <w:tab w:val="left" w:pos="468"/>
                <w:tab w:val="left" w:pos="469"/>
              </w:tabs>
              <w:spacing w:line="232" w:lineRule="auto"/>
              <w:ind w:right="96"/>
            </w:pPr>
            <w:r>
              <w:t>P</w:t>
            </w:r>
            <w:r w:rsidR="00B45A22">
              <w:t>ortfolio that demonstrates the range of services</w:t>
            </w:r>
            <w:r w:rsidR="00357735">
              <w:t>.</w:t>
            </w:r>
          </w:p>
          <w:p w14:paraId="5620F77A" w14:textId="3C10D6E0" w:rsidR="00FF4E1F" w:rsidRDefault="00B45A22" w:rsidP="00B252EC">
            <w:pPr>
              <w:pStyle w:val="TableParagraph"/>
              <w:numPr>
                <w:ilvl w:val="0"/>
                <w:numId w:val="23"/>
              </w:numPr>
              <w:tabs>
                <w:tab w:val="left" w:pos="468"/>
                <w:tab w:val="left" w:pos="469"/>
              </w:tabs>
              <w:spacing w:line="232" w:lineRule="auto"/>
              <w:ind w:right="96"/>
            </w:pPr>
            <w:r>
              <w:t>Bidders should include at least three (3) client references, along with a brief description of the services provided</w:t>
            </w:r>
            <w:r w:rsidR="00357735">
              <w:t>.</w:t>
            </w:r>
          </w:p>
          <w:p w14:paraId="49C2E806" w14:textId="6D102B3C" w:rsidR="00FF4E1F" w:rsidRDefault="00FF4E1F" w:rsidP="00FF4E1F">
            <w:pPr>
              <w:pStyle w:val="TableParagraph"/>
              <w:numPr>
                <w:ilvl w:val="0"/>
                <w:numId w:val="23"/>
              </w:numPr>
              <w:tabs>
                <w:tab w:val="left" w:pos="468"/>
                <w:tab w:val="left" w:pos="469"/>
              </w:tabs>
              <w:spacing w:line="241" w:lineRule="exact"/>
            </w:pPr>
            <w:r>
              <w:t>Fluency in</w:t>
            </w:r>
            <w:r>
              <w:rPr>
                <w:spacing w:val="-1"/>
              </w:rPr>
              <w:t xml:space="preserve"> </w:t>
            </w:r>
            <w:r>
              <w:t>English</w:t>
            </w:r>
            <w:r w:rsidR="00B45A22">
              <w:t xml:space="preserve"> and Azerbaijani</w:t>
            </w:r>
            <w:r w:rsidR="00357735">
              <w:t>.</w:t>
            </w:r>
          </w:p>
        </w:tc>
        <w:tc>
          <w:tcPr>
            <w:tcW w:w="1080" w:type="dxa"/>
          </w:tcPr>
          <w:p w14:paraId="554C0CD0" w14:textId="33828E32" w:rsidR="00FF4E1F" w:rsidRDefault="00FF4E1F" w:rsidP="00DA6EED">
            <w:pPr>
              <w:pStyle w:val="TableParagraph"/>
              <w:spacing w:line="268" w:lineRule="exact"/>
              <w:ind w:left="406" w:right="398"/>
              <w:jc w:val="center"/>
            </w:pPr>
            <w:r>
              <w:t>40</w:t>
            </w:r>
          </w:p>
        </w:tc>
      </w:tr>
      <w:tr w:rsidR="00FF4E1F" w14:paraId="12262E49" w14:textId="77777777" w:rsidTr="00B252EC">
        <w:trPr>
          <w:trHeight w:val="1074"/>
        </w:trPr>
        <w:tc>
          <w:tcPr>
            <w:tcW w:w="1728" w:type="dxa"/>
          </w:tcPr>
          <w:p w14:paraId="16C802CE" w14:textId="77777777" w:rsidR="00FF4E1F" w:rsidRDefault="00FF4E1F" w:rsidP="00DA6EED">
            <w:pPr>
              <w:pStyle w:val="TableParagraph"/>
              <w:ind w:left="223" w:right="213" w:hanging="1"/>
              <w:jc w:val="center"/>
              <w:rPr>
                <w:b/>
              </w:rPr>
            </w:pPr>
            <w:r>
              <w:rPr>
                <w:b/>
              </w:rPr>
              <w:t>Proposed Methodology and Approach</w:t>
            </w:r>
          </w:p>
          <w:p w14:paraId="122058AE" w14:textId="77777777" w:rsidR="00FF4E1F" w:rsidRDefault="00FF4E1F" w:rsidP="00DA6EED">
            <w:pPr>
              <w:pStyle w:val="TableParagraph"/>
              <w:spacing w:line="252" w:lineRule="exact"/>
              <w:ind w:left="613" w:right="605"/>
              <w:jc w:val="center"/>
            </w:pPr>
            <w:r>
              <w:t>(TE3)</w:t>
            </w:r>
          </w:p>
        </w:tc>
        <w:tc>
          <w:tcPr>
            <w:tcW w:w="7335" w:type="dxa"/>
          </w:tcPr>
          <w:p w14:paraId="7DF6B564" w14:textId="77777777" w:rsidR="00FF4E1F" w:rsidRDefault="00FF4E1F" w:rsidP="00B45A22">
            <w:pPr>
              <w:pStyle w:val="TableParagraph"/>
              <w:numPr>
                <w:ilvl w:val="0"/>
                <w:numId w:val="22"/>
              </w:numPr>
              <w:tabs>
                <w:tab w:val="left" w:pos="468"/>
                <w:tab w:val="left" w:pos="469"/>
              </w:tabs>
              <w:spacing w:line="277" w:lineRule="exact"/>
            </w:pPr>
            <w:r>
              <w:t>Identification of main tasks and key stage</w:t>
            </w:r>
            <w:r>
              <w:rPr>
                <w:spacing w:val="-13"/>
              </w:rPr>
              <w:t xml:space="preserve"> </w:t>
            </w:r>
            <w:r>
              <w:t>outputs.</w:t>
            </w:r>
          </w:p>
          <w:p w14:paraId="7C99C7A4" w14:textId="77777777" w:rsidR="00FF4E1F" w:rsidRDefault="00FF4E1F" w:rsidP="00B45A22">
            <w:pPr>
              <w:pStyle w:val="TableParagraph"/>
              <w:numPr>
                <w:ilvl w:val="0"/>
                <w:numId w:val="22"/>
              </w:numPr>
              <w:tabs>
                <w:tab w:val="left" w:pos="468"/>
                <w:tab w:val="left" w:pos="469"/>
              </w:tabs>
            </w:pPr>
            <w:r>
              <w:t>Vision and sound methodology of achieving key stage</w:t>
            </w:r>
            <w:r>
              <w:rPr>
                <w:spacing w:val="-14"/>
              </w:rPr>
              <w:t xml:space="preserve"> </w:t>
            </w:r>
            <w:r>
              <w:t>outputs.</w:t>
            </w:r>
          </w:p>
          <w:p w14:paraId="46798E06" w14:textId="77777777" w:rsidR="00B45A22" w:rsidRDefault="00B45A22" w:rsidP="00B45A22">
            <w:pPr>
              <w:pStyle w:val="TableParagraph"/>
              <w:numPr>
                <w:ilvl w:val="0"/>
                <w:numId w:val="22"/>
              </w:numPr>
              <w:tabs>
                <w:tab w:val="left" w:pos="468"/>
                <w:tab w:val="left" w:pos="469"/>
              </w:tabs>
              <w:spacing w:line="232" w:lineRule="auto"/>
              <w:ind w:right="96"/>
            </w:pPr>
            <w:r>
              <w:t>Methodology used to provide the services, including approach to quality assurance, urgent services, delays in timelines, correction of mistake and mitigation of risk in these areas.</w:t>
            </w:r>
          </w:p>
          <w:p w14:paraId="328CEAC5" w14:textId="23A2B426" w:rsidR="00B45A22" w:rsidRDefault="00B45A22" w:rsidP="00B45A22">
            <w:pPr>
              <w:pStyle w:val="TableParagraph"/>
              <w:numPr>
                <w:ilvl w:val="0"/>
                <w:numId w:val="22"/>
              </w:numPr>
              <w:tabs>
                <w:tab w:val="left" w:pos="468"/>
                <w:tab w:val="left" w:pos="469"/>
              </w:tabs>
              <w:spacing w:before="1"/>
            </w:pPr>
            <w:r>
              <w:t>Realistic and timed plan of</w:t>
            </w:r>
            <w:r>
              <w:rPr>
                <w:spacing w:val="-9"/>
              </w:rPr>
              <w:t xml:space="preserve"> </w:t>
            </w:r>
            <w:r>
              <w:t>action.</w:t>
            </w:r>
          </w:p>
        </w:tc>
        <w:tc>
          <w:tcPr>
            <w:tcW w:w="1080" w:type="dxa"/>
          </w:tcPr>
          <w:p w14:paraId="63175BB6" w14:textId="77777777" w:rsidR="00FF4E1F" w:rsidRDefault="00FF4E1F" w:rsidP="00DA6EED">
            <w:pPr>
              <w:pStyle w:val="TableParagraph"/>
              <w:spacing w:line="265" w:lineRule="exact"/>
              <w:ind w:left="407" w:right="398"/>
              <w:jc w:val="center"/>
            </w:pPr>
            <w:r>
              <w:t>20</w:t>
            </w:r>
          </w:p>
        </w:tc>
      </w:tr>
      <w:tr w:rsidR="00FF4E1F" w14:paraId="17DBBC90" w14:textId="77777777" w:rsidTr="00B252EC">
        <w:trPr>
          <w:trHeight w:val="268"/>
        </w:trPr>
        <w:tc>
          <w:tcPr>
            <w:tcW w:w="9063" w:type="dxa"/>
            <w:gridSpan w:val="2"/>
            <w:shd w:val="clear" w:color="auto" w:fill="D9D9D9"/>
          </w:tcPr>
          <w:p w14:paraId="5DCA5FD7" w14:textId="77777777" w:rsidR="00FF4E1F" w:rsidRDefault="00FF4E1F" w:rsidP="00DA6EED">
            <w:pPr>
              <w:pStyle w:val="TableParagraph"/>
              <w:spacing w:line="248" w:lineRule="exact"/>
              <w:ind w:left="0" w:right="96"/>
              <w:jc w:val="right"/>
              <w:rPr>
                <w:b/>
              </w:rPr>
            </w:pPr>
            <w:r>
              <w:rPr>
                <w:b/>
              </w:rPr>
              <w:t>Total Technical</w:t>
            </w:r>
          </w:p>
        </w:tc>
        <w:tc>
          <w:tcPr>
            <w:tcW w:w="1080" w:type="dxa"/>
            <w:shd w:val="clear" w:color="auto" w:fill="D9D9D9"/>
          </w:tcPr>
          <w:p w14:paraId="37CB9339" w14:textId="3D318A07" w:rsidR="00FF4E1F" w:rsidRDefault="00FF4E1F" w:rsidP="00DA6EED">
            <w:pPr>
              <w:pStyle w:val="TableParagraph"/>
              <w:spacing w:line="248" w:lineRule="exact"/>
              <w:ind w:left="407" w:right="398"/>
              <w:jc w:val="center"/>
              <w:rPr>
                <w:b/>
              </w:rPr>
            </w:pPr>
            <w:r>
              <w:rPr>
                <w:b/>
              </w:rPr>
              <w:t>80</w:t>
            </w:r>
          </w:p>
        </w:tc>
      </w:tr>
      <w:tr w:rsidR="00FF4E1F" w14:paraId="491EFFAA" w14:textId="77777777" w:rsidTr="00B252EC">
        <w:trPr>
          <w:trHeight w:val="508"/>
        </w:trPr>
        <w:tc>
          <w:tcPr>
            <w:tcW w:w="10145" w:type="dxa"/>
            <w:gridSpan w:val="3"/>
            <w:shd w:val="clear" w:color="auto" w:fill="D9D9D9"/>
          </w:tcPr>
          <w:p w14:paraId="63DDA565" w14:textId="77777777" w:rsidR="00FF4E1F" w:rsidRDefault="00FF4E1F" w:rsidP="00DA6EED">
            <w:pPr>
              <w:pStyle w:val="TableParagraph"/>
              <w:spacing w:before="117"/>
              <w:rPr>
                <w:b/>
              </w:rPr>
            </w:pPr>
            <w:r>
              <w:rPr>
                <w:b/>
              </w:rPr>
              <w:lastRenderedPageBreak/>
              <w:t>Only proposals which receive a minimum of 50 points will be considered further.</w:t>
            </w:r>
          </w:p>
        </w:tc>
      </w:tr>
    </w:tbl>
    <w:p w14:paraId="3DCF6BAD" w14:textId="77777777" w:rsidR="00FF4E1F" w:rsidRPr="00B252EC" w:rsidRDefault="00FF4E1F" w:rsidP="00B252EC">
      <w:pPr>
        <w:pStyle w:val="ListParagraph"/>
        <w:ind w:left="0"/>
        <w:rPr>
          <w:lang w:val="en-US"/>
        </w:rPr>
      </w:pPr>
    </w:p>
    <w:p w14:paraId="00CB0B37" w14:textId="4FF9B44A" w:rsidR="00C57556" w:rsidRPr="004A218B" w:rsidRDefault="00C57556" w:rsidP="004A218B">
      <w:pPr>
        <w:pStyle w:val="ListParagraph"/>
        <w:numPr>
          <w:ilvl w:val="0"/>
          <w:numId w:val="38"/>
        </w:numPr>
        <w:spacing w:after="240"/>
      </w:pPr>
      <w:r w:rsidRPr="004A218B">
        <w:t xml:space="preserve">Evaluation of financial proposal (20 points): </w:t>
      </w:r>
      <w:r w:rsidRPr="004A218B">
        <w:rPr>
          <w:lang w:val="en-AU"/>
        </w:rPr>
        <w:t>Proposals judged to be technically qualified will then be evaluated on their financial proposal which should be</w:t>
      </w:r>
      <w:r w:rsidRPr="004A218B">
        <w:t xml:space="preserve"> submitted in the format outlined in </w:t>
      </w:r>
      <w:r w:rsidRPr="004A218B">
        <w:rPr>
          <w:i/>
          <w:iCs/>
        </w:rPr>
        <w:t>Annex B</w:t>
      </w:r>
      <w:r w:rsidRPr="004A218B">
        <w:t>. The financial evaluation will be conducted per each category separately.</w:t>
      </w: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7113"/>
        <w:gridCol w:w="1169"/>
      </w:tblGrid>
      <w:tr w:rsidR="00B45A22" w14:paraId="417D5AB0" w14:textId="77777777" w:rsidTr="00DA6EED">
        <w:trPr>
          <w:trHeight w:val="309"/>
        </w:trPr>
        <w:tc>
          <w:tcPr>
            <w:tcW w:w="720" w:type="dxa"/>
            <w:shd w:val="clear" w:color="auto" w:fill="D9D9D9"/>
          </w:tcPr>
          <w:p w14:paraId="08DE57E0" w14:textId="77777777" w:rsidR="00B45A22" w:rsidRDefault="00B45A22" w:rsidP="00DA6EED">
            <w:pPr>
              <w:pStyle w:val="TableParagraph"/>
              <w:spacing w:line="265" w:lineRule="exact"/>
              <w:ind w:left="186" w:right="179"/>
              <w:jc w:val="center"/>
              <w:rPr>
                <w:b/>
              </w:rPr>
            </w:pPr>
            <w:r>
              <w:rPr>
                <w:b/>
              </w:rPr>
              <w:t>Ref</w:t>
            </w:r>
          </w:p>
        </w:tc>
        <w:tc>
          <w:tcPr>
            <w:tcW w:w="7113" w:type="dxa"/>
            <w:shd w:val="clear" w:color="auto" w:fill="D9D9D9"/>
          </w:tcPr>
          <w:p w14:paraId="54DDD104" w14:textId="77777777" w:rsidR="00B45A22" w:rsidRDefault="00B45A22" w:rsidP="00DA6EED">
            <w:pPr>
              <w:pStyle w:val="TableParagraph"/>
              <w:spacing w:line="265" w:lineRule="exact"/>
              <w:rPr>
                <w:b/>
              </w:rPr>
            </w:pPr>
            <w:r>
              <w:rPr>
                <w:b/>
              </w:rPr>
              <w:t>CATEGORY</w:t>
            </w:r>
          </w:p>
        </w:tc>
        <w:tc>
          <w:tcPr>
            <w:tcW w:w="1169" w:type="dxa"/>
            <w:shd w:val="clear" w:color="auto" w:fill="D9D9D9"/>
          </w:tcPr>
          <w:p w14:paraId="5CA85979" w14:textId="77777777" w:rsidR="00B45A22" w:rsidRDefault="00B45A22" w:rsidP="00DA6EED">
            <w:pPr>
              <w:pStyle w:val="TableParagraph"/>
              <w:spacing w:line="265" w:lineRule="exact"/>
              <w:ind w:left="0" w:right="367"/>
              <w:jc w:val="right"/>
              <w:rPr>
                <w:b/>
              </w:rPr>
            </w:pPr>
            <w:r>
              <w:rPr>
                <w:b/>
              </w:rPr>
              <w:t>POINTS</w:t>
            </w:r>
          </w:p>
        </w:tc>
      </w:tr>
      <w:tr w:rsidR="00B45A22" w14:paraId="22FF2BF4" w14:textId="77777777" w:rsidTr="00B252EC">
        <w:trPr>
          <w:trHeight w:val="3545"/>
        </w:trPr>
        <w:tc>
          <w:tcPr>
            <w:tcW w:w="720" w:type="dxa"/>
          </w:tcPr>
          <w:p w14:paraId="010CE2B7" w14:textId="77777777" w:rsidR="00B45A22" w:rsidRDefault="00B45A22" w:rsidP="00DA6EED">
            <w:pPr>
              <w:pStyle w:val="TableParagraph"/>
              <w:spacing w:line="265" w:lineRule="exact"/>
              <w:ind w:left="11"/>
              <w:jc w:val="center"/>
            </w:pPr>
            <w:r>
              <w:t>1</w:t>
            </w:r>
          </w:p>
        </w:tc>
        <w:tc>
          <w:tcPr>
            <w:tcW w:w="7113" w:type="dxa"/>
          </w:tcPr>
          <w:p w14:paraId="6662329C" w14:textId="3A2E775F" w:rsidR="00B45A22" w:rsidRDefault="00B45A22" w:rsidP="00DA6EED">
            <w:pPr>
              <w:pStyle w:val="TableParagraph"/>
              <w:spacing w:line="265" w:lineRule="exact"/>
            </w:pPr>
            <w:r>
              <w:t>Financial Proposal – Mandatory.</w:t>
            </w:r>
          </w:p>
          <w:p w14:paraId="603C8A59" w14:textId="77777777" w:rsidR="00B45A22" w:rsidRDefault="00B45A22" w:rsidP="00DA6EED">
            <w:pPr>
              <w:pStyle w:val="TableParagraph"/>
              <w:spacing w:before="41" w:line="276" w:lineRule="auto"/>
              <w:ind w:right="988"/>
            </w:pPr>
            <w:r>
              <w:t>Fees for providing the services laid out in this RFP. Price Schedule – Mandatory.</w:t>
            </w:r>
          </w:p>
          <w:p w14:paraId="0D94716B" w14:textId="77777777" w:rsidR="00B45A22" w:rsidRDefault="00B45A22" w:rsidP="00B45A22">
            <w:pPr>
              <w:pStyle w:val="TableParagraph"/>
              <w:numPr>
                <w:ilvl w:val="0"/>
                <w:numId w:val="25"/>
              </w:numPr>
              <w:tabs>
                <w:tab w:val="left" w:pos="827"/>
                <w:tab w:val="left" w:pos="828"/>
              </w:tabs>
              <w:spacing w:line="280" w:lineRule="exact"/>
            </w:pPr>
            <w:r>
              <w:t>Proposed payment</w:t>
            </w:r>
            <w:r>
              <w:rPr>
                <w:spacing w:val="-3"/>
              </w:rPr>
              <w:t xml:space="preserve"> </w:t>
            </w:r>
            <w:r>
              <w:t>schedule.</w:t>
            </w:r>
          </w:p>
          <w:p w14:paraId="12CFDDBB" w14:textId="77777777" w:rsidR="00B45A22" w:rsidRDefault="00B45A22" w:rsidP="00B45A22">
            <w:pPr>
              <w:pStyle w:val="TableParagraph"/>
              <w:numPr>
                <w:ilvl w:val="0"/>
                <w:numId w:val="25"/>
              </w:numPr>
              <w:tabs>
                <w:tab w:val="left" w:pos="827"/>
                <w:tab w:val="left" w:pos="828"/>
              </w:tabs>
              <w:spacing w:before="1"/>
            </w:pPr>
            <w:r>
              <w:t>If applicable/offered discount payment</w:t>
            </w:r>
            <w:r>
              <w:rPr>
                <w:spacing w:val="-6"/>
              </w:rPr>
              <w:t xml:space="preserve"> </w:t>
            </w:r>
            <w:r>
              <w:t>terms.</w:t>
            </w:r>
          </w:p>
          <w:p w14:paraId="23D7DB04" w14:textId="77777777" w:rsidR="00B45A22" w:rsidRDefault="00B45A22" w:rsidP="00DA6EED">
            <w:pPr>
              <w:pStyle w:val="TableParagraph"/>
              <w:ind w:right="227"/>
              <w:jc w:val="both"/>
            </w:pPr>
            <w:r>
              <w:t>Detailed breakdown of the price proposal should be for each component of the proposed work and in line with the technical proposal. You may suggest the schedule linked to clearly proposed deliverables.</w:t>
            </w:r>
          </w:p>
          <w:p w14:paraId="2AF9E97E" w14:textId="77777777" w:rsidR="00B45A22" w:rsidRDefault="00B45A22" w:rsidP="00DA6EED">
            <w:pPr>
              <w:pStyle w:val="TableParagraph"/>
              <w:spacing w:before="11"/>
              <w:ind w:left="0"/>
              <w:rPr>
                <w:b/>
                <w:sz w:val="21"/>
              </w:rPr>
            </w:pPr>
          </w:p>
          <w:p w14:paraId="507F53B9" w14:textId="296B7829" w:rsidR="00B45A22" w:rsidRDefault="00B45A22" w:rsidP="00DA6EED">
            <w:pPr>
              <w:pStyle w:val="TableParagraph"/>
              <w:spacing w:line="276" w:lineRule="auto"/>
              <w:ind w:right="193"/>
            </w:pPr>
            <w:r>
              <w:t>All prices/rates quoted must be exclusive of all taxes as UNICEF is a tax-exempt organization.</w:t>
            </w:r>
          </w:p>
        </w:tc>
        <w:tc>
          <w:tcPr>
            <w:tcW w:w="1169" w:type="dxa"/>
          </w:tcPr>
          <w:p w14:paraId="3FBBCEF4" w14:textId="3D8EC6C0" w:rsidR="00B45A22" w:rsidRDefault="00B45A22" w:rsidP="00DA6EED">
            <w:pPr>
              <w:pStyle w:val="TableParagraph"/>
              <w:spacing w:line="265" w:lineRule="exact"/>
              <w:ind w:left="0" w:right="461"/>
              <w:jc w:val="right"/>
            </w:pPr>
            <w:r>
              <w:t>20</w:t>
            </w:r>
          </w:p>
        </w:tc>
      </w:tr>
      <w:tr w:rsidR="00B45A22" w14:paraId="513CBE72" w14:textId="77777777" w:rsidTr="00DA6EED">
        <w:trPr>
          <w:trHeight w:val="309"/>
        </w:trPr>
        <w:tc>
          <w:tcPr>
            <w:tcW w:w="7833" w:type="dxa"/>
            <w:gridSpan w:val="2"/>
            <w:shd w:val="clear" w:color="auto" w:fill="D9D9D9"/>
          </w:tcPr>
          <w:p w14:paraId="3245E3CB" w14:textId="77777777" w:rsidR="00B45A22" w:rsidRDefault="00B45A22" w:rsidP="00DA6EED">
            <w:pPr>
              <w:pStyle w:val="TableParagraph"/>
              <w:spacing w:line="265" w:lineRule="exact"/>
              <w:ind w:left="0" w:right="97"/>
              <w:jc w:val="right"/>
              <w:rPr>
                <w:b/>
              </w:rPr>
            </w:pPr>
            <w:r>
              <w:rPr>
                <w:b/>
              </w:rPr>
              <w:t>Total Technical and Price</w:t>
            </w:r>
          </w:p>
        </w:tc>
        <w:tc>
          <w:tcPr>
            <w:tcW w:w="1169" w:type="dxa"/>
            <w:shd w:val="clear" w:color="auto" w:fill="D9D9D9"/>
          </w:tcPr>
          <w:p w14:paraId="3E40A668" w14:textId="77777777" w:rsidR="00B45A22" w:rsidRDefault="00B45A22" w:rsidP="00DA6EED">
            <w:pPr>
              <w:pStyle w:val="TableParagraph"/>
              <w:spacing w:line="265" w:lineRule="exact"/>
              <w:ind w:left="0" w:right="406"/>
              <w:jc w:val="right"/>
              <w:rPr>
                <w:b/>
              </w:rPr>
            </w:pPr>
            <w:r>
              <w:rPr>
                <w:b/>
              </w:rPr>
              <w:t>100</w:t>
            </w:r>
          </w:p>
        </w:tc>
      </w:tr>
    </w:tbl>
    <w:p w14:paraId="5E292A17" w14:textId="77777777" w:rsidR="00F01165" w:rsidRDefault="00F01165" w:rsidP="00C57556">
      <w:pPr>
        <w:spacing w:after="240"/>
        <w:rPr>
          <w:sz w:val="22"/>
          <w:szCs w:val="22"/>
        </w:rPr>
      </w:pPr>
    </w:p>
    <w:p w14:paraId="0879EAB1" w14:textId="460F908C" w:rsidR="00C57556" w:rsidRPr="00934FC3" w:rsidRDefault="00C57556" w:rsidP="00C57556">
      <w:pPr>
        <w:spacing w:after="240"/>
        <w:rPr>
          <w:sz w:val="22"/>
          <w:szCs w:val="22"/>
        </w:rPr>
      </w:pPr>
      <w:r w:rsidRPr="00934FC3">
        <w:rPr>
          <w:sz w:val="22"/>
          <w:szCs w:val="22"/>
        </w:rPr>
        <w:t xml:space="preserve">Price quotations will be awarded a relative score, with a maximum score allocated of 20 points. </w:t>
      </w:r>
    </w:p>
    <w:p w14:paraId="749E7261" w14:textId="407F3066" w:rsidR="00C57556" w:rsidRPr="00934FC3" w:rsidRDefault="00C57556" w:rsidP="00C57556">
      <w:pPr>
        <w:pStyle w:val="Default"/>
        <w:rPr>
          <w:rFonts w:ascii="Calibri" w:eastAsia="Times New Roman" w:hAnsi="Calibri" w:cs="Calibri"/>
          <w:color w:val="auto"/>
          <w:sz w:val="22"/>
          <w:szCs w:val="22"/>
          <w:lang w:val="en-AU"/>
        </w:rPr>
      </w:pPr>
      <w:r>
        <w:rPr>
          <w:rFonts w:ascii="Calibri" w:eastAsia="Times New Roman" w:hAnsi="Calibri" w:cs="Calibri"/>
          <w:color w:val="auto"/>
          <w:sz w:val="22"/>
          <w:szCs w:val="22"/>
          <w:lang w:val="en-AU"/>
        </w:rPr>
        <w:t xml:space="preserve">Financial evaluations will be conducted separately for </w:t>
      </w:r>
      <w:r w:rsidRPr="00170964">
        <w:rPr>
          <w:rFonts w:ascii="Calibri" w:eastAsia="Times New Roman" w:hAnsi="Calibri" w:cs="Calibri"/>
          <w:b/>
          <w:color w:val="auto"/>
          <w:sz w:val="22"/>
          <w:szCs w:val="22"/>
          <w:u w:val="single"/>
          <w:lang w:val="en-AU"/>
        </w:rPr>
        <w:t>each category</w:t>
      </w:r>
      <w:r>
        <w:rPr>
          <w:rFonts w:ascii="Calibri" w:eastAsia="Times New Roman" w:hAnsi="Calibri" w:cs="Calibri"/>
          <w:color w:val="auto"/>
          <w:sz w:val="22"/>
          <w:szCs w:val="22"/>
          <w:lang w:val="en-AU"/>
        </w:rPr>
        <w:t xml:space="preserve">. </w:t>
      </w:r>
      <w:r w:rsidRPr="00934FC3">
        <w:rPr>
          <w:rFonts w:ascii="Calibri" w:eastAsia="Times New Roman" w:hAnsi="Calibri" w:cs="Calibri"/>
          <w:color w:val="auto"/>
          <w:sz w:val="22"/>
          <w:szCs w:val="22"/>
          <w:lang w:val="en-AU"/>
        </w:rPr>
        <w:t>A proposal offering the lowest total costs in</w:t>
      </w:r>
      <w:r>
        <w:rPr>
          <w:rFonts w:ascii="Calibri" w:eastAsia="Times New Roman" w:hAnsi="Calibri" w:cs="Calibri"/>
          <w:color w:val="auto"/>
          <w:sz w:val="22"/>
          <w:szCs w:val="22"/>
          <w:lang w:val="en-AU"/>
        </w:rPr>
        <w:t xml:space="preserve"> a certain </w:t>
      </w:r>
      <w:r w:rsidRPr="00170964">
        <w:rPr>
          <w:rFonts w:ascii="Calibri" w:eastAsia="Times New Roman" w:hAnsi="Calibri" w:cs="Calibri"/>
          <w:color w:val="auto"/>
          <w:sz w:val="22"/>
          <w:szCs w:val="22"/>
          <w:lang w:val="en-AU"/>
        </w:rPr>
        <w:t>category</w:t>
      </w:r>
      <w:r w:rsidRPr="00934FC3">
        <w:rPr>
          <w:rFonts w:ascii="Calibri" w:eastAsia="Times New Roman" w:hAnsi="Calibri" w:cs="Calibri"/>
          <w:color w:val="auto"/>
          <w:sz w:val="22"/>
          <w:szCs w:val="22"/>
          <w:lang w:val="en-AU"/>
        </w:rPr>
        <w:t xml:space="preserve"> will be awarded 20 points</w:t>
      </w:r>
      <w:r>
        <w:rPr>
          <w:rFonts w:ascii="Calibri" w:eastAsia="Times New Roman" w:hAnsi="Calibri" w:cs="Calibri"/>
          <w:color w:val="auto"/>
          <w:sz w:val="22"/>
          <w:szCs w:val="22"/>
          <w:lang w:val="en-AU"/>
        </w:rPr>
        <w:t>.</w:t>
      </w:r>
      <w:r w:rsidRPr="00934FC3">
        <w:rPr>
          <w:rFonts w:ascii="Calibri" w:eastAsia="Times New Roman" w:hAnsi="Calibri" w:cs="Calibri"/>
          <w:color w:val="auto"/>
          <w:sz w:val="22"/>
          <w:szCs w:val="22"/>
          <w:lang w:val="en-AU"/>
        </w:rPr>
        <w:t xml:space="preserve"> </w:t>
      </w:r>
    </w:p>
    <w:p w14:paraId="7985C758" w14:textId="77777777" w:rsidR="00C57556" w:rsidRPr="00C57556" w:rsidRDefault="00C57556" w:rsidP="00C57556">
      <w:pPr>
        <w:rPr>
          <w:sz w:val="22"/>
          <w:szCs w:val="22"/>
        </w:rPr>
      </w:pPr>
    </w:p>
    <w:p w14:paraId="1C3D85F7" w14:textId="77777777" w:rsidR="00C57556" w:rsidRPr="00C57556" w:rsidRDefault="00C57556" w:rsidP="00C57556">
      <w:pPr>
        <w:rPr>
          <w:sz w:val="22"/>
          <w:szCs w:val="22"/>
        </w:rPr>
      </w:pPr>
      <w:r w:rsidRPr="00C57556">
        <w:rPr>
          <w:sz w:val="22"/>
          <w:szCs w:val="22"/>
        </w:rPr>
        <w:t>A maximum of 80 points will be allocated to the technical aspects of the bids, with a further 20 points for the price component, for a maximum possible score of 100 points.</w:t>
      </w:r>
    </w:p>
    <w:p w14:paraId="36D51FCA" w14:textId="6A794188" w:rsidR="00F26D79" w:rsidRPr="0013172F" w:rsidRDefault="0013172F" w:rsidP="0013172F">
      <w:pPr>
        <w:tabs>
          <w:tab w:val="left" w:pos="1180"/>
        </w:tabs>
        <w:spacing w:before="240" w:after="240"/>
        <w:ind w:right="274"/>
        <w:rPr>
          <w:sz w:val="22"/>
          <w:szCs w:val="22"/>
        </w:rPr>
      </w:pPr>
      <w:r w:rsidRPr="00934FC3">
        <w:rPr>
          <w:b/>
          <w:color w:val="000000" w:themeColor="text1"/>
          <w:sz w:val="22"/>
          <w:szCs w:val="22"/>
        </w:rPr>
        <w:t xml:space="preserve">IMPORTANT: </w:t>
      </w:r>
      <w:r w:rsidRPr="00934FC3">
        <w:rPr>
          <w:sz w:val="22"/>
          <w:szCs w:val="22"/>
        </w:rPr>
        <w:t xml:space="preserve">UNICEF may award an LTA for all services submitted in the bid, or for specific category only, depending on the technical strengths and expertise of the prospective proposers following a comprehensive evaluation as indicated in Section </w:t>
      </w:r>
      <w:r w:rsidR="00B252EC">
        <w:rPr>
          <w:sz w:val="22"/>
          <w:szCs w:val="22"/>
        </w:rPr>
        <w:t>VII</w:t>
      </w:r>
      <w:r w:rsidRPr="00934FC3">
        <w:rPr>
          <w:sz w:val="22"/>
          <w:szCs w:val="22"/>
        </w:rPr>
        <w:t xml:space="preserve"> Evaluation Process and Method</w:t>
      </w:r>
      <w:r>
        <w:rPr>
          <w:sz w:val="22"/>
          <w:szCs w:val="22"/>
        </w:rPr>
        <w:t>.</w:t>
      </w:r>
    </w:p>
    <w:p w14:paraId="21156B6E" w14:textId="59D4D1B0" w:rsidR="0050750E" w:rsidRPr="00B40121" w:rsidRDefault="0050750E" w:rsidP="0050750E">
      <w:pPr>
        <w:rPr>
          <w:rFonts w:asciiTheme="minorHAnsi" w:hAnsiTheme="minorHAnsi" w:cstheme="minorHAnsi"/>
          <w:sz w:val="22"/>
          <w:szCs w:val="22"/>
        </w:rPr>
      </w:pPr>
    </w:p>
    <w:p w14:paraId="167F64BF" w14:textId="77777777" w:rsidR="009216E2" w:rsidRPr="00B40121" w:rsidRDefault="009216E2" w:rsidP="009216E2">
      <w:pPr>
        <w:ind w:left="142" w:hanging="284"/>
        <w:jc w:val="both"/>
        <w:rPr>
          <w:rFonts w:asciiTheme="minorHAnsi" w:hAnsiTheme="minorHAnsi" w:cstheme="minorHAnsi"/>
          <w:color w:val="auto"/>
          <w:sz w:val="22"/>
          <w:szCs w:val="22"/>
        </w:rPr>
      </w:pPr>
    </w:p>
    <w:p w14:paraId="3048A597" w14:textId="77777777" w:rsidR="009216E2" w:rsidRPr="00B40121" w:rsidRDefault="009216E2" w:rsidP="009216E2">
      <w:pPr>
        <w:ind w:left="-142"/>
        <w:jc w:val="both"/>
        <w:rPr>
          <w:rFonts w:asciiTheme="minorHAnsi" w:hAnsiTheme="minorHAnsi" w:cstheme="minorHAnsi"/>
          <w:color w:val="auto"/>
          <w:sz w:val="22"/>
          <w:szCs w:val="22"/>
        </w:rPr>
      </w:pPr>
      <w:r w:rsidRPr="00B40121">
        <w:rPr>
          <w:rFonts w:asciiTheme="minorHAnsi" w:hAnsiTheme="minorHAnsi" w:cstheme="minorHAnsi"/>
          <w:color w:val="auto"/>
          <w:sz w:val="22"/>
          <w:szCs w:val="22"/>
        </w:rPr>
        <w:t xml:space="preserve">UNICEF is committed to diversity and inclusion within its workforce and encourages to apply qualified female and male candidates from all national, </w:t>
      </w:r>
      <w:proofErr w:type="gramStart"/>
      <w:r w:rsidRPr="00B40121">
        <w:rPr>
          <w:rFonts w:asciiTheme="minorHAnsi" w:hAnsiTheme="minorHAnsi" w:cstheme="minorHAnsi"/>
          <w:color w:val="auto"/>
          <w:sz w:val="22"/>
          <w:szCs w:val="22"/>
        </w:rPr>
        <w:t>religious</w:t>
      </w:r>
      <w:proofErr w:type="gramEnd"/>
      <w:r w:rsidRPr="00B40121">
        <w:rPr>
          <w:rFonts w:asciiTheme="minorHAnsi" w:hAnsiTheme="minorHAnsi" w:cstheme="minorHAnsi"/>
          <w:color w:val="auto"/>
          <w:sz w:val="22"/>
          <w:szCs w:val="22"/>
        </w:rPr>
        <w:t xml:space="preserve"> and ethnic backgrounds, including persons living with disabilities.</w:t>
      </w:r>
    </w:p>
    <w:p w14:paraId="5F46B140" w14:textId="77777777" w:rsidR="009216E2" w:rsidRPr="00B40121" w:rsidRDefault="009216E2" w:rsidP="00932EA0">
      <w:pPr>
        <w:rPr>
          <w:rFonts w:asciiTheme="minorHAnsi" w:hAnsiTheme="minorHAnsi" w:cstheme="minorHAnsi"/>
          <w:b/>
          <w:color w:val="auto"/>
          <w:sz w:val="22"/>
          <w:szCs w:val="22"/>
          <w:lang w:val="en-GB"/>
        </w:rPr>
      </w:pPr>
    </w:p>
    <w:p w14:paraId="3A8B9E2C" w14:textId="77777777" w:rsidR="009216E2" w:rsidRPr="00B40121" w:rsidRDefault="009216E2" w:rsidP="009216E2">
      <w:pPr>
        <w:rPr>
          <w:rFonts w:asciiTheme="minorHAnsi" w:hAnsiTheme="minorHAnsi" w:cstheme="minorHAnsi"/>
          <w:color w:val="auto"/>
          <w:sz w:val="22"/>
          <w:szCs w:val="22"/>
        </w:rPr>
      </w:pPr>
    </w:p>
    <w:p w14:paraId="193FD6C7" w14:textId="77777777" w:rsidR="009216E2" w:rsidRPr="00B40121" w:rsidRDefault="009216E2" w:rsidP="009216E2">
      <w:pPr>
        <w:jc w:val="both"/>
        <w:rPr>
          <w:rFonts w:asciiTheme="minorHAnsi" w:hAnsiTheme="minorHAnsi" w:cstheme="minorHAnsi"/>
          <w:color w:val="auto"/>
          <w:sz w:val="22"/>
          <w:szCs w:val="22"/>
        </w:rPr>
      </w:pPr>
    </w:p>
    <w:p w14:paraId="547D2D72" w14:textId="35A6D58E" w:rsidR="009216E2" w:rsidRDefault="009216E2" w:rsidP="0050750E">
      <w:pPr>
        <w:rPr>
          <w:rFonts w:asciiTheme="minorHAnsi" w:hAnsiTheme="minorHAnsi" w:cstheme="minorHAnsi"/>
          <w:sz w:val="22"/>
          <w:szCs w:val="22"/>
        </w:rPr>
      </w:pPr>
    </w:p>
    <w:p w14:paraId="5C5B8B44" w14:textId="3EFA9202" w:rsidR="009360B4" w:rsidRDefault="009360B4" w:rsidP="0050750E">
      <w:pPr>
        <w:rPr>
          <w:rFonts w:asciiTheme="minorHAnsi" w:hAnsiTheme="minorHAnsi" w:cstheme="minorHAnsi"/>
          <w:sz w:val="22"/>
          <w:szCs w:val="22"/>
        </w:rPr>
      </w:pPr>
    </w:p>
    <w:p w14:paraId="2DC03C8E" w14:textId="42DFE7A8" w:rsidR="009360B4" w:rsidRDefault="009360B4" w:rsidP="0050750E">
      <w:pPr>
        <w:rPr>
          <w:rFonts w:asciiTheme="minorHAnsi" w:hAnsiTheme="minorHAnsi" w:cstheme="minorHAnsi"/>
          <w:sz w:val="22"/>
          <w:szCs w:val="22"/>
        </w:rPr>
      </w:pPr>
    </w:p>
    <w:p w14:paraId="22C6EA3B" w14:textId="77777777" w:rsidR="009360B4" w:rsidRDefault="009360B4" w:rsidP="0050750E">
      <w:pPr>
        <w:rPr>
          <w:rFonts w:asciiTheme="minorHAnsi" w:hAnsiTheme="minorHAnsi" w:cstheme="minorHAnsi"/>
          <w:sz w:val="22"/>
          <w:szCs w:val="22"/>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011"/>
        <w:gridCol w:w="850"/>
        <w:gridCol w:w="914"/>
        <w:gridCol w:w="1226"/>
        <w:gridCol w:w="3349"/>
      </w:tblGrid>
      <w:tr w:rsidR="00357735" w14:paraId="11BA0B15" w14:textId="77777777" w:rsidTr="009A1659">
        <w:trPr>
          <w:trHeight w:val="999"/>
        </w:trPr>
        <w:tc>
          <w:tcPr>
            <w:tcW w:w="9350" w:type="dxa"/>
            <w:gridSpan w:val="5"/>
            <w:tcBorders>
              <w:top w:val="nil"/>
              <w:left w:val="nil"/>
              <w:bottom w:val="single" w:sz="4" w:space="0" w:color="000000"/>
              <w:right w:val="nil"/>
            </w:tcBorders>
            <w:shd w:val="clear" w:color="auto" w:fill="auto"/>
            <w:tcMar>
              <w:top w:w="80" w:type="dxa"/>
              <w:left w:w="80" w:type="dxa"/>
              <w:bottom w:w="80" w:type="dxa"/>
              <w:right w:w="80" w:type="dxa"/>
            </w:tcMar>
          </w:tcPr>
          <w:p w14:paraId="16FF2CBF" w14:textId="140A8B98" w:rsidR="00357735" w:rsidRDefault="00357735" w:rsidP="009A1659">
            <w:pPr>
              <w:pStyle w:val="Body"/>
              <w:jc w:val="center"/>
              <w:rPr>
                <w:rFonts w:ascii="Times New Roman" w:eastAsia="Times New Roman" w:hAnsi="Times New Roman" w:cs="Times New Roman"/>
                <w:b/>
                <w:bCs/>
                <w:sz w:val="22"/>
                <w:szCs w:val="22"/>
              </w:rPr>
            </w:pPr>
            <w:r>
              <w:rPr>
                <w:rFonts w:ascii="Times New Roman" w:hAnsi="Times New Roman"/>
                <w:b/>
                <w:bCs/>
                <w:sz w:val="22"/>
                <w:szCs w:val="22"/>
                <w:lang w:val="en-US"/>
              </w:rPr>
              <w:lastRenderedPageBreak/>
              <w:t>ANNEX I</w:t>
            </w:r>
          </w:p>
          <w:p w14:paraId="56644DD0" w14:textId="77777777" w:rsidR="00357735" w:rsidRDefault="00357735" w:rsidP="009A1659">
            <w:pPr>
              <w:pStyle w:val="Body"/>
              <w:jc w:val="center"/>
              <w:rPr>
                <w:rFonts w:ascii="Times New Roman" w:eastAsia="Times New Roman" w:hAnsi="Times New Roman" w:cs="Times New Roman"/>
                <w:b/>
                <w:bCs/>
                <w:sz w:val="22"/>
                <w:szCs w:val="22"/>
              </w:rPr>
            </w:pPr>
            <w:r>
              <w:rPr>
                <w:rFonts w:ascii="Times New Roman" w:hAnsi="Times New Roman"/>
                <w:b/>
                <w:bCs/>
                <w:sz w:val="22"/>
                <w:szCs w:val="22"/>
                <w:lang w:val="en-US"/>
              </w:rPr>
              <w:t>FINANCIAL PROPOSAL</w:t>
            </w:r>
          </w:p>
          <w:p w14:paraId="610A07C4" w14:textId="77777777" w:rsidR="00357735" w:rsidRDefault="00357735" w:rsidP="009A1659">
            <w:pPr>
              <w:pStyle w:val="Body"/>
              <w:jc w:val="center"/>
              <w:rPr>
                <w:rFonts w:ascii="Times New Roman" w:eastAsia="Times New Roman" w:hAnsi="Times New Roman" w:cs="Times New Roman"/>
                <w:b/>
                <w:bCs/>
                <w:sz w:val="22"/>
                <w:szCs w:val="22"/>
                <w:lang w:val="en-US"/>
              </w:rPr>
            </w:pPr>
          </w:p>
          <w:p w14:paraId="58D8D6EC" w14:textId="77777777" w:rsidR="00357735" w:rsidRDefault="00357735" w:rsidP="009A1659">
            <w:pPr>
              <w:pStyle w:val="Body"/>
              <w:jc w:val="center"/>
            </w:pPr>
            <w:r>
              <w:rPr>
                <w:rFonts w:ascii="Times New Roman" w:hAnsi="Times New Roman"/>
                <w:sz w:val="22"/>
                <w:szCs w:val="22"/>
                <w:lang w:val="en-US"/>
              </w:rPr>
              <w:t>Name:</w:t>
            </w:r>
          </w:p>
        </w:tc>
      </w:tr>
      <w:tr w:rsidR="00357735" w14:paraId="342B9FAC" w14:textId="77777777" w:rsidTr="00357735">
        <w:trPr>
          <w:trHeight w:val="961"/>
        </w:trPr>
        <w:tc>
          <w:tcPr>
            <w:tcW w:w="30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47D4F6" w14:textId="77777777" w:rsidR="00357735" w:rsidRDefault="00357735" w:rsidP="009A1659">
            <w:pPr>
              <w:pStyle w:val="Body"/>
              <w:jc w:val="center"/>
            </w:pPr>
            <w:r>
              <w:rPr>
                <w:rFonts w:ascii="Times New Roman" w:hAnsi="Times New Roman"/>
                <w:b/>
                <w:bCs/>
                <w:sz w:val="22"/>
                <w:szCs w:val="22"/>
                <w:lang w:val="en-US"/>
              </w:rPr>
              <w:t>Category</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C19AEA" w14:textId="77777777" w:rsidR="00357735" w:rsidRDefault="00357735" w:rsidP="009A1659">
            <w:pPr>
              <w:pStyle w:val="Body"/>
              <w:jc w:val="center"/>
            </w:pPr>
            <w:r>
              <w:rPr>
                <w:rFonts w:ascii="Times New Roman" w:hAnsi="Times New Roman"/>
                <w:b/>
                <w:bCs/>
                <w:sz w:val="22"/>
                <w:szCs w:val="22"/>
                <w:lang w:val="en-US"/>
              </w:rPr>
              <w:t>Rate per hour</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60C9AA" w14:textId="77777777" w:rsidR="00357735" w:rsidRDefault="00357735" w:rsidP="009A1659">
            <w:pPr>
              <w:pStyle w:val="Body"/>
              <w:jc w:val="center"/>
            </w:pPr>
            <w:r>
              <w:rPr>
                <w:rFonts w:ascii="Times New Roman" w:hAnsi="Times New Roman"/>
                <w:b/>
                <w:bCs/>
                <w:sz w:val="22"/>
                <w:szCs w:val="22"/>
                <w:lang w:val="en-US"/>
              </w:rPr>
              <w:t>% Discount (if applicable)</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25639D" w14:textId="77777777" w:rsidR="00357735" w:rsidRDefault="00357735" w:rsidP="009A1659">
            <w:pPr>
              <w:pStyle w:val="Body"/>
              <w:jc w:val="center"/>
            </w:pPr>
            <w:r>
              <w:rPr>
                <w:rFonts w:ascii="Times New Roman" w:hAnsi="Times New Roman"/>
                <w:b/>
                <w:bCs/>
                <w:sz w:val="22"/>
                <w:szCs w:val="22"/>
                <w:lang w:val="en-US"/>
              </w:rPr>
              <w:t>Final Rate</w:t>
            </w:r>
          </w:p>
        </w:tc>
        <w:tc>
          <w:tcPr>
            <w:tcW w:w="33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6B4465" w14:textId="77777777" w:rsidR="00357735" w:rsidRDefault="00357735" w:rsidP="009A1659">
            <w:pPr>
              <w:pStyle w:val="Body"/>
              <w:jc w:val="center"/>
            </w:pPr>
            <w:r>
              <w:rPr>
                <w:rFonts w:ascii="Times New Roman" w:hAnsi="Times New Roman"/>
                <w:b/>
                <w:bCs/>
                <w:sz w:val="22"/>
                <w:szCs w:val="22"/>
                <w:lang w:val="en-US"/>
              </w:rPr>
              <w:t>Comments</w:t>
            </w:r>
          </w:p>
        </w:tc>
      </w:tr>
      <w:tr w:rsidR="00357735" w14:paraId="1B3A2C8A" w14:textId="77777777" w:rsidTr="00357735">
        <w:trPr>
          <w:trHeight w:val="241"/>
        </w:trPr>
        <w:tc>
          <w:tcPr>
            <w:tcW w:w="30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99602E" w14:textId="2222B9BB" w:rsidR="00357735" w:rsidRPr="00357735" w:rsidRDefault="00357735" w:rsidP="00357735">
            <w:pPr>
              <w:pStyle w:val="Heading2"/>
              <w:rPr>
                <w:color w:val="auto"/>
              </w:rPr>
            </w:pPr>
            <w:r w:rsidRPr="00357735">
              <w:rPr>
                <w:color w:val="auto"/>
              </w:rPr>
              <w:t>Category 1 – Publication and Layout design</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0B7E41" w14:textId="77777777" w:rsidR="00357735" w:rsidRDefault="00357735" w:rsidP="009A1659">
            <w:pPr>
              <w:pStyle w:val="Body"/>
              <w:jc w:val="center"/>
            </w:pPr>
            <w:r>
              <w:rPr>
                <w:rFonts w:ascii="Times New Roman" w:hAnsi="Times New Roman"/>
                <w:sz w:val="22"/>
                <w:szCs w:val="22"/>
                <w:lang w:val="en-US"/>
              </w:rPr>
              <w:t> </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F770A2" w14:textId="77777777" w:rsidR="00357735" w:rsidRDefault="00357735" w:rsidP="009A1659">
            <w:pPr>
              <w:pStyle w:val="Body"/>
              <w:jc w:val="center"/>
            </w:pPr>
            <w:r>
              <w:rPr>
                <w:rFonts w:ascii="Times New Roman" w:hAnsi="Times New Roman"/>
                <w:sz w:val="22"/>
                <w:szCs w:val="22"/>
                <w:lang w:val="en-US"/>
              </w:rPr>
              <w:t> </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A8DBC9" w14:textId="59C5F2E5" w:rsidR="00357735" w:rsidRDefault="00357735" w:rsidP="009A1659">
            <w:pPr>
              <w:pStyle w:val="Body"/>
              <w:jc w:val="center"/>
            </w:pPr>
          </w:p>
        </w:tc>
        <w:tc>
          <w:tcPr>
            <w:tcW w:w="33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0454E9" w14:textId="77777777" w:rsidR="00357735" w:rsidRDefault="00357735" w:rsidP="009A1659">
            <w:pPr>
              <w:pStyle w:val="Body"/>
              <w:jc w:val="center"/>
            </w:pPr>
            <w:r>
              <w:rPr>
                <w:rFonts w:ascii="Times New Roman" w:hAnsi="Times New Roman"/>
                <w:sz w:val="22"/>
                <w:szCs w:val="22"/>
                <w:lang w:val="en-US"/>
              </w:rPr>
              <w:t> </w:t>
            </w:r>
          </w:p>
        </w:tc>
      </w:tr>
      <w:tr w:rsidR="00357735" w14:paraId="106197F0" w14:textId="77777777" w:rsidTr="00357735">
        <w:trPr>
          <w:trHeight w:val="241"/>
        </w:trPr>
        <w:tc>
          <w:tcPr>
            <w:tcW w:w="30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B142D8" w14:textId="217F0D02" w:rsidR="00357735" w:rsidRPr="00357735" w:rsidRDefault="00357735" w:rsidP="00357735">
            <w:pPr>
              <w:pStyle w:val="Heading2"/>
              <w:rPr>
                <w:color w:val="auto"/>
              </w:rPr>
            </w:pPr>
            <w:r w:rsidRPr="00357735">
              <w:rPr>
                <w:color w:val="auto"/>
              </w:rPr>
              <w:t>Category 2 – Presentation Design</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5E244C" w14:textId="77777777" w:rsidR="00357735" w:rsidRDefault="00357735" w:rsidP="009A1659">
            <w:pPr>
              <w:pStyle w:val="Body"/>
              <w:jc w:val="center"/>
              <w:rPr>
                <w:rFonts w:ascii="Times New Roman" w:hAnsi="Times New Roman"/>
                <w:sz w:val="22"/>
                <w:szCs w:val="22"/>
                <w:lang w:val="en-US"/>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A34A8D" w14:textId="77777777" w:rsidR="00357735" w:rsidRDefault="00357735" w:rsidP="009A1659">
            <w:pPr>
              <w:pStyle w:val="Body"/>
              <w:jc w:val="center"/>
              <w:rPr>
                <w:rFonts w:ascii="Times New Roman" w:hAnsi="Times New Roman"/>
                <w:sz w:val="22"/>
                <w:szCs w:val="22"/>
                <w:lang w:val="en-US"/>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70065A" w14:textId="77777777" w:rsidR="00357735" w:rsidRDefault="00357735" w:rsidP="009A1659">
            <w:pPr>
              <w:pStyle w:val="Body"/>
              <w:jc w:val="center"/>
              <w:rPr>
                <w:rFonts w:ascii="Times New Roman" w:hAnsi="Times New Roman"/>
                <w:sz w:val="22"/>
                <w:szCs w:val="22"/>
                <w:lang w:val="en-US"/>
              </w:rPr>
            </w:pPr>
          </w:p>
        </w:tc>
        <w:tc>
          <w:tcPr>
            <w:tcW w:w="33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B05961" w14:textId="77777777" w:rsidR="00357735" w:rsidRDefault="00357735" w:rsidP="009A1659">
            <w:pPr>
              <w:pStyle w:val="Body"/>
              <w:jc w:val="center"/>
              <w:rPr>
                <w:rFonts w:ascii="Times New Roman" w:hAnsi="Times New Roman"/>
                <w:sz w:val="22"/>
                <w:szCs w:val="22"/>
                <w:lang w:val="en-US"/>
              </w:rPr>
            </w:pPr>
          </w:p>
        </w:tc>
      </w:tr>
      <w:tr w:rsidR="00357735" w14:paraId="31401C3F" w14:textId="77777777" w:rsidTr="00357735">
        <w:trPr>
          <w:trHeight w:val="241"/>
        </w:trPr>
        <w:tc>
          <w:tcPr>
            <w:tcW w:w="30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F9D057" w14:textId="4E7DAB09" w:rsidR="00357735" w:rsidRPr="00357735" w:rsidRDefault="00357735" w:rsidP="00357735">
            <w:pPr>
              <w:pStyle w:val="Heading2"/>
              <w:rPr>
                <w:color w:val="auto"/>
              </w:rPr>
            </w:pPr>
            <w:r w:rsidRPr="00357735">
              <w:rPr>
                <w:color w:val="auto"/>
              </w:rPr>
              <w:t xml:space="preserve">Category 3 – General Graphic Design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BA81C2" w14:textId="77777777" w:rsidR="00357735" w:rsidRDefault="00357735" w:rsidP="009A1659">
            <w:pPr>
              <w:pStyle w:val="Body"/>
              <w:jc w:val="center"/>
              <w:rPr>
                <w:rFonts w:ascii="Times New Roman" w:hAnsi="Times New Roman"/>
                <w:sz w:val="22"/>
                <w:szCs w:val="22"/>
                <w:lang w:val="en-US"/>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10B562" w14:textId="77777777" w:rsidR="00357735" w:rsidRDefault="00357735" w:rsidP="009A1659">
            <w:pPr>
              <w:pStyle w:val="Body"/>
              <w:jc w:val="center"/>
              <w:rPr>
                <w:rFonts w:ascii="Times New Roman" w:hAnsi="Times New Roman"/>
                <w:sz w:val="22"/>
                <w:szCs w:val="22"/>
                <w:lang w:val="en-US"/>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0B5C81" w14:textId="77777777" w:rsidR="00357735" w:rsidRDefault="00357735" w:rsidP="009A1659">
            <w:pPr>
              <w:pStyle w:val="Body"/>
              <w:jc w:val="center"/>
              <w:rPr>
                <w:rFonts w:ascii="Times New Roman" w:hAnsi="Times New Roman"/>
                <w:sz w:val="22"/>
                <w:szCs w:val="22"/>
                <w:lang w:val="en-US"/>
              </w:rPr>
            </w:pPr>
          </w:p>
        </w:tc>
        <w:tc>
          <w:tcPr>
            <w:tcW w:w="33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E8638F" w14:textId="77777777" w:rsidR="00357735" w:rsidRDefault="00357735" w:rsidP="009A1659">
            <w:pPr>
              <w:pStyle w:val="Body"/>
              <w:jc w:val="center"/>
              <w:rPr>
                <w:rFonts w:ascii="Times New Roman" w:hAnsi="Times New Roman"/>
                <w:sz w:val="22"/>
                <w:szCs w:val="22"/>
                <w:lang w:val="en-US"/>
              </w:rPr>
            </w:pPr>
          </w:p>
        </w:tc>
      </w:tr>
      <w:tr w:rsidR="00357735" w14:paraId="72539F90" w14:textId="77777777" w:rsidTr="00357735">
        <w:trPr>
          <w:trHeight w:val="241"/>
        </w:trPr>
        <w:tc>
          <w:tcPr>
            <w:tcW w:w="30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6635F1" w14:textId="09F48C8F" w:rsidR="00357735" w:rsidRPr="00357735" w:rsidRDefault="00357735" w:rsidP="00357735">
            <w:pPr>
              <w:pStyle w:val="Heading2"/>
              <w:rPr>
                <w:color w:val="auto"/>
              </w:rPr>
            </w:pPr>
            <w:r w:rsidRPr="00357735">
              <w:rPr>
                <w:color w:val="auto"/>
              </w:rPr>
              <w:t>Category 4 – Illustration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3025F5" w14:textId="77777777" w:rsidR="00357735" w:rsidRDefault="00357735" w:rsidP="009A1659">
            <w:pPr>
              <w:pStyle w:val="Body"/>
              <w:jc w:val="center"/>
              <w:rPr>
                <w:rFonts w:ascii="Times New Roman" w:hAnsi="Times New Roman"/>
                <w:sz w:val="22"/>
                <w:szCs w:val="22"/>
                <w:lang w:val="en-US"/>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2D05D1" w14:textId="77777777" w:rsidR="00357735" w:rsidRDefault="00357735" w:rsidP="009A1659">
            <w:pPr>
              <w:pStyle w:val="Body"/>
              <w:jc w:val="center"/>
              <w:rPr>
                <w:rFonts w:ascii="Times New Roman" w:hAnsi="Times New Roman"/>
                <w:sz w:val="22"/>
                <w:szCs w:val="22"/>
                <w:lang w:val="en-US"/>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44E64A" w14:textId="77777777" w:rsidR="00357735" w:rsidRDefault="00357735" w:rsidP="009A1659">
            <w:pPr>
              <w:pStyle w:val="Body"/>
              <w:jc w:val="center"/>
              <w:rPr>
                <w:rFonts w:ascii="Times New Roman" w:hAnsi="Times New Roman"/>
                <w:sz w:val="22"/>
                <w:szCs w:val="22"/>
                <w:lang w:val="en-US"/>
              </w:rPr>
            </w:pPr>
          </w:p>
        </w:tc>
        <w:tc>
          <w:tcPr>
            <w:tcW w:w="33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4363AC" w14:textId="77777777" w:rsidR="00357735" w:rsidRDefault="00357735" w:rsidP="009A1659">
            <w:pPr>
              <w:pStyle w:val="Body"/>
              <w:jc w:val="center"/>
              <w:rPr>
                <w:rFonts w:ascii="Times New Roman" w:hAnsi="Times New Roman"/>
                <w:sz w:val="22"/>
                <w:szCs w:val="22"/>
                <w:lang w:val="en-US"/>
              </w:rPr>
            </w:pPr>
          </w:p>
        </w:tc>
      </w:tr>
      <w:tr w:rsidR="00357735" w14:paraId="656B79FF" w14:textId="77777777" w:rsidTr="00357735">
        <w:trPr>
          <w:trHeight w:val="241"/>
        </w:trPr>
        <w:tc>
          <w:tcPr>
            <w:tcW w:w="30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C2A5E9" w14:textId="70E4400C" w:rsidR="00357735" w:rsidRPr="00357735" w:rsidRDefault="00357735" w:rsidP="00357735">
            <w:pPr>
              <w:pStyle w:val="Heading2"/>
              <w:rPr>
                <w:color w:val="auto"/>
              </w:rPr>
            </w:pPr>
            <w:r w:rsidRPr="00357735">
              <w:rPr>
                <w:color w:val="auto"/>
              </w:rPr>
              <w:t xml:space="preserve">Category 5 – Data Visualization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63B82E" w14:textId="77777777" w:rsidR="00357735" w:rsidRDefault="00357735" w:rsidP="009A1659">
            <w:pPr>
              <w:pStyle w:val="Body"/>
              <w:jc w:val="center"/>
              <w:rPr>
                <w:rFonts w:ascii="Times New Roman" w:hAnsi="Times New Roman"/>
                <w:sz w:val="22"/>
                <w:szCs w:val="22"/>
                <w:lang w:val="en-US"/>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9DA311" w14:textId="77777777" w:rsidR="00357735" w:rsidRDefault="00357735" w:rsidP="009A1659">
            <w:pPr>
              <w:pStyle w:val="Body"/>
              <w:jc w:val="center"/>
              <w:rPr>
                <w:rFonts w:ascii="Times New Roman" w:hAnsi="Times New Roman"/>
                <w:sz w:val="22"/>
                <w:szCs w:val="22"/>
                <w:lang w:val="en-US"/>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857B73" w14:textId="77777777" w:rsidR="00357735" w:rsidRDefault="00357735" w:rsidP="009A1659">
            <w:pPr>
              <w:pStyle w:val="Body"/>
              <w:jc w:val="center"/>
              <w:rPr>
                <w:rFonts w:ascii="Times New Roman" w:hAnsi="Times New Roman"/>
                <w:sz w:val="22"/>
                <w:szCs w:val="22"/>
                <w:lang w:val="en-US"/>
              </w:rPr>
            </w:pPr>
          </w:p>
        </w:tc>
        <w:tc>
          <w:tcPr>
            <w:tcW w:w="33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DDAE10" w14:textId="77777777" w:rsidR="00357735" w:rsidRDefault="00357735" w:rsidP="009A1659">
            <w:pPr>
              <w:pStyle w:val="Body"/>
              <w:jc w:val="center"/>
              <w:rPr>
                <w:rFonts w:ascii="Times New Roman" w:hAnsi="Times New Roman"/>
                <w:sz w:val="22"/>
                <w:szCs w:val="22"/>
                <w:lang w:val="en-US"/>
              </w:rPr>
            </w:pPr>
          </w:p>
        </w:tc>
      </w:tr>
    </w:tbl>
    <w:p w14:paraId="7BE839D2" w14:textId="77777777" w:rsidR="00357735" w:rsidRPr="00B40121" w:rsidRDefault="00357735" w:rsidP="0050750E">
      <w:pPr>
        <w:rPr>
          <w:rFonts w:asciiTheme="minorHAnsi" w:hAnsiTheme="minorHAnsi" w:cstheme="minorHAnsi"/>
          <w:sz w:val="22"/>
          <w:szCs w:val="22"/>
        </w:rPr>
      </w:pPr>
    </w:p>
    <w:sectPr w:rsidR="00357735" w:rsidRPr="00B40121" w:rsidSect="00370F03">
      <w:pgSz w:w="12240" w:h="15840"/>
      <w:pgMar w:top="14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Arial">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D1F52"/>
    <w:multiLevelType w:val="hybridMultilevel"/>
    <w:tmpl w:val="684EDADA"/>
    <w:lvl w:ilvl="0" w:tplc="2BFCD728">
      <w:start w:val="1"/>
      <w:numFmt w:val="decimal"/>
      <w:lvlText w:val="%1."/>
      <w:lvlJc w:val="left"/>
      <w:pPr>
        <w:ind w:left="748" w:hanging="360"/>
      </w:pPr>
      <w:rPr>
        <w:rFonts w:hint="default"/>
        <w:b/>
      </w:rPr>
    </w:lvl>
    <w:lvl w:ilvl="1" w:tplc="DC7AEC7E">
      <w:start w:val="1"/>
      <w:numFmt w:val="decimal"/>
      <w:lvlText w:val="%2."/>
      <w:lvlJc w:val="left"/>
      <w:pPr>
        <w:ind w:left="1288" w:hanging="360"/>
      </w:pPr>
      <w:rPr>
        <w:rFonts w:hint="default"/>
      </w:rPr>
    </w:lvl>
    <w:lvl w:ilvl="2" w:tplc="0809001B">
      <w:start w:val="1"/>
      <w:numFmt w:val="lowerRoman"/>
      <w:lvlText w:val="%3."/>
      <w:lvlJc w:val="right"/>
      <w:pPr>
        <w:ind w:left="2008" w:hanging="180"/>
      </w:pPr>
    </w:lvl>
    <w:lvl w:ilvl="3" w:tplc="0809000F">
      <w:start w:val="1"/>
      <w:numFmt w:val="decimal"/>
      <w:lvlText w:val="%4."/>
      <w:lvlJc w:val="left"/>
      <w:pPr>
        <w:ind w:left="2728" w:hanging="360"/>
      </w:pPr>
    </w:lvl>
    <w:lvl w:ilvl="4" w:tplc="08090019" w:tentative="1">
      <w:start w:val="1"/>
      <w:numFmt w:val="lowerLetter"/>
      <w:lvlText w:val="%5."/>
      <w:lvlJc w:val="left"/>
      <w:pPr>
        <w:ind w:left="3448" w:hanging="360"/>
      </w:pPr>
    </w:lvl>
    <w:lvl w:ilvl="5" w:tplc="0809001B" w:tentative="1">
      <w:start w:val="1"/>
      <w:numFmt w:val="lowerRoman"/>
      <w:lvlText w:val="%6."/>
      <w:lvlJc w:val="right"/>
      <w:pPr>
        <w:ind w:left="4168" w:hanging="180"/>
      </w:pPr>
    </w:lvl>
    <w:lvl w:ilvl="6" w:tplc="0809000F" w:tentative="1">
      <w:start w:val="1"/>
      <w:numFmt w:val="decimal"/>
      <w:lvlText w:val="%7."/>
      <w:lvlJc w:val="left"/>
      <w:pPr>
        <w:ind w:left="4888" w:hanging="360"/>
      </w:pPr>
    </w:lvl>
    <w:lvl w:ilvl="7" w:tplc="08090019" w:tentative="1">
      <w:start w:val="1"/>
      <w:numFmt w:val="lowerLetter"/>
      <w:lvlText w:val="%8."/>
      <w:lvlJc w:val="left"/>
      <w:pPr>
        <w:ind w:left="5608" w:hanging="360"/>
      </w:pPr>
    </w:lvl>
    <w:lvl w:ilvl="8" w:tplc="0809001B" w:tentative="1">
      <w:start w:val="1"/>
      <w:numFmt w:val="lowerRoman"/>
      <w:lvlText w:val="%9."/>
      <w:lvlJc w:val="right"/>
      <w:pPr>
        <w:ind w:left="6328" w:hanging="180"/>
      </w:pPr>
    </w:lvl>
  </w:abstractNum>
  <w:abstractNum w:abstractNumId="1" w15:restartNumberingAfterBreak="0">
    <w:nsid w:val="04E33984"/>
    <w:multiLevelType w:val="hybridMultilevel"/>
    <w:tmpl w:val="8E607C44"/>
    <w:lvl w:ilvl="0" w:tplc="04090003">
      <w:start w:val="1"/>
      <w:numFmt w:val="bullet"/>
      <w:lvlText w:val="o"/>
      <w:lvlJc w:val="left"/>
      <w:pPr>
        <w:ind w:left="1068" w:hanging="360"/>
      </w:pPr>
      <w:rPr>
        <w:rFonts w:ascii="Courier New" w:hAnsi="Courier New" w:cs="Courier New"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06A506F1"/>
    <w:multiLevelType w:val="hybridMultilevel"/>
    <w:tmpl w:val="2BE8BF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C395A"/>
    <w:multiLevelType w:val="hybridMultilevel"/>
    <w:tmpl w:val="0D36314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0C6B0D57"/>
    <w:multiLevelType w:val="hybridMultilevel"/>
    <w:tmpl w:val="F39089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1D477C"/>
    <w:multiLevelType w:val="hybridMultilevel"/>
    <w:tmpl w:val="4FC4668A"/>
    <w:lvl w:ilvl="0" w:tplc="11E013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2B1F35"/>
    <w:multiLevelType w:val="hybridMultilevel"/>
    <w:tmpl w:val="BF001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CC5669"/>
    <w:multiLevelType w:val="hybridMultilevel"/>
    <w:tmpl w:val="7F14A6D8"/>
    <w:lvl w:ilvl="0" w:tplc="2BFCD728">
      <w:start w:val="1"/>
      <w:numFmt w:val="decimal"/>
      <w:lvlText w:val="%1."/>
      <w:lvlJc w:val="left"/>
      <w:pPr>
        <w:ind w:left="74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4943E1"/>
    <w:multiLevelType w:val="hybridMultilevel"/>
    <w:tmpl w:val="57F60554"/>
    <w:lvl w:ilvl="0" w:tplc="73F8787E">
      <w:start w:val="3"/>
      <w:numFmt w:val="decimal"/>
      <w:lvlText w:val="%1."/>
      <w:lvlJc w:val="left"/>
      <w:pPr>
        <w:ind w:left="748" w:hanging="360"/>
      </w:pPr>
      <w:rPr>
        <w:rFonts w:hint="default"/>
      </w:rPr>
    </w:lvl>
    <w:lvl w:ilvl="1" w:tplc="A9D49784">
      <w:start w:val="1"/>
      <w:numFmt w:val="decimal"/>
      <w:lvlText w:val="%2."/>
      <w:lvlJc w:val="left"/>
      <w:pPr>
        <w:ind w:left="1468" w:hanging="360"/>
      </w:pPr>
      <w:rPr>
        <w:rFonts w:asciiTheme="minorHAnsi" w:eastAsiaTheme="minorHAnsi" w:hAnsiTheme="minorHAnsi" w:cstheme="minorBidi"/>
      </w:rPr>
    </w:lvl>
    <w:lvl w:ilvl="2" w:tplc="0809001B" w:tentative="1">
      <w:start w:val="1"/>
      <w:numFmt w:val="lowerRoman"/>
      <w:lvlText w:val="%3."/>
      <w:lvlJc w:val="right"/>
      <w:pPr>
        <w:ind w:left="2188" w:hanging="180"/>
      </w:pPr>
    </w:lvl>
    <w:lvl w:ilvl="3" w:tplc="0809000F" w:tentative="1">
      <w:start w:val="1"/>
      <w:numFmt w:val="decimal"/>
      <w:lvlText w:val="%4."/>
      <w:lvlJc w:val="left"/>
      <w:pPr>
        <w:ind w:left="2908" w:hanging="360"/>
      </w:pPr>
    </w:lvl>
    <w:lvl w:ilvl="4" w:tplc="08090019" w:tentative="1">
      <w:start w:val="1"/>
      <w:numFmt w:val="lowerLetter"/>
      <w:lvlText w:val="%5."/>
      <w:lvlJc w:val="left"/>
      <w:pPr>
        <w:ind w:left="3628" w:hanging="360"/>
      </w:pPr>
    </w:lvl>
    <w:lvl w:ilvl="5" w:tplc="0809001B" w:tentative="1">
      <w:start w:val="1"/>
      <w:numFmt w:val="lowerRoman"/>
      <w:lvlText w:val="%6."/>
      <w:lvlJc w:val="right"/>
      <w:pPr>
        <w:ind w:left="4348" w:hanging="180"/>
      </w:pPr>
    </w:lvl>
    <w:lvl w:ilvl="6" w:tplc="0809000F" w:tentative="1">
      <w:start w:val="1"/>
      <w:numFmt w:val="decimal"/>
      <w:lvlText w:val="%7."/>
      <w:lvlJc w:val="left"/>
      <w:pPr>
        <w:ind w:left="5068" w:hanging="360"/>
      </w:pPr>
    </w:lvl>
    <w:lvl w:ilvl="7" w:tplc="08090019" w:tentative="1">
      <w:start w:val="1"/>
      <w:numFmt w:val="lowerLetter"/>
      <w:lvlText w:val="%8."/>
      <w:lvlJc w:val="left"/>
      <w:pPr>
        <w:ind w:left="5788" w:hanging="360"/>
      </w:pPr>
    </w:lvl>
    <w:lvl w:ilvl="8" w:tplc="0809001B" w:tentative="1">
      <w:start w:val="1"/>
      <w:numFmt w:val="lowerRoman"/>
      <w:lvlText w:val="%9."/>
      <w:lvlJc w:val="right"/>
      <w:pPr>
        <w:ind w:left="6508" w:hanging="180"/>
      </w:pPr>
    </w:lvl>
  </w:abstractNum>
  <w:abstractNum w:abstractNumId="9" w15:restartNumberingAfterBreak="0">
    <w:nsid w:val="1E6259CF"/>
    <w:multiLevelType w:val="hybridMultilevel"/>
    <w:tmpl w:val="4BDA7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B1A2B"/>
    <w:multiLevelType w:val="hybridMultilevel"/>
    <w:tmpl w:val="561A7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CF1D29"/>
    <w:multiLevelType w:val="hybridMultilevel"/>
    <w:tmpl w:val="E77E7D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245F02"/>
    <w:multiLevelType w:val="hybridMultilevel"/>
    <w:tmpl w:val="540252F6"/>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3" w15:restartNumberingAfterBreak="0">
    <w:nsid w:val="2E4014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E12F93"/>
    <w:multiLevelType w:val="hybridMultilevel"/>
    <w:tmpl w:val="BCA2215A"/>
    <w:lvl w:ilvl="0" w:tplc="C1FED1F4">
      <w:numFmt w:val="bullet"/>
      <w:lvlText w:val=""/>
      <w:lvlJc w:val="left"/>
      <w:pPr>
        <w:ind w:left="827" w:hanging="360"/>
      </w:pPr>
      <w:rPr>
        <w:rFonts w:ascii="Symbol" w:eastAsia="Symbol" w:hAnsi="Symbol" w:cs="Symbol" w:hint="default"/>
        <w:w w:val="100"/>
        <w:sz w:val="22"/>
        <w:szCs w:val="22"/>
        <w:lang w:val="en-US" w:eastAsia="en-US" w:bidi="en-US"/>
      </w:rPr>
    </w:lvl>
    <w:lvl w:ilvl="1" w:tplc="161C7C50">
      <w:numFmt w:val="bullet"/>
      <w:lvlText w:val="•"/>
      <w:lvlJc w:val="left"/>
      <w:pPr>
        <w:ind w:left="1448" w:hanging="360"/>
      </w:pPr>
      <w:rPr>
        <w:rFonts w:hint="default"/>
        <w:lang w:val="en-US" w:eastAsia="en-US" w:bidi="en-US"/>
      </w:rPr>
    </w:lvl>
    <w:lvl w:ilvl="2" w:tplc="81229C4C">
      <w:numFmt w:val="bullet"/>
      <w:lvlText w:val="•"/>
      <w:lvlJc w:val="left"/>
      <w:pPr>
        <w:ind w:left="2076" w:hanging="360"/>
      </w:pPr>
      <w:rPr>
        <w:rFonts w:hint="default"/>
        <w:lang w:val="en-US" w:eastAsia="en-US" w:bidi="en-US"/>
      </w:rPr>
    </w:lvl>
    <w:lvl w:ilvl="3" w:tplc="A7200E2A">
      <w:numFmt w:val="bullet"/>
      <w:lvlText w:val="•"/>
      <w:lvlJc w:val="left"/>
      <w:pPr>
        <w:ind w:left="2704" w:hanging="360"/>
      </w:pPr>
      <w:rPr>
        <w:rFonts w:hint="default"/>
        <w:lang w:val="en-US" w:eastAsia="en-US" w:bidi="en-US"/>
      </w:rPr>
    </w:lvl>
    <w:lvl w:ilvl="4" w:tplc="A968A184">
      <w:numFmt w:val="bullet"/>
      <w:lvlText w:val="•"/>
      <w:lvlJc w:val="left"/>
      <w:pPr>
        <w:ind w:left="3333" w:hanging="360"/>
      </w:pPr>
      <w:rPr>
        <w:rFonts w:hint="default"/>
        <w:lang w:val="en-US" w:eastAsia="en-US" w:bidi="en-US"/>
      </w:rPr>
    </w:lvl>
    <w:lvl w:ilvl="5" w:tplc="CA0E3A36">
      <w:numFmt w:val="bullet"/>
      <w:lvlText w:val="•"/>
      <w:lvlJc w:val="left"/>
      <w:pPr>
        <w:ind w:left="3961" w:hanging="360"/>
      </w:pPr>
      <w:rPr>
        <w:rFonts w:hint="default"/>
        <w:lang w:val="en-US" w:eastAsia="en-US" w:bidi="en-US"/>
      </w:rPr>
    </w:lvl>
    <w:lvl w:ilvl="6" w:tplc="ADA4EFA0">
      <w:numFmt w:val="bullet"/>
      <w:lvlText w:val="•"/>
      <w:lvlJc w:val="left"/>
      <w:pPr>
        <w:ind w:left="4589" w:hanging="360"/>
      </w:pPr>
      <w:rPr>
        <w:rFonts w:hint="default"/>
        <w:lang w:val="en-US" w:eastAsia="en-US" w:bidi="en-US"/>
      </w:rPr>
    </w:lvl>
    <w:lvl w:ilvl="7" w:tplc="674EAA52">
      <w:numFmt w:val="bullet"/>
      <w:lvlText w:val="•"/>
      <w:lvlJc w:val="left"/>
      <w:pPr>
        <w:ind w:left="5218" w:hanging="360"/>
      </w:pPr>
      <w:rPr>
        <w:rFonts w:hint="default"/>
        <w:lang w:val="en-US" w:eastAsia="en-US" w:bidi="en-US"/>
      </w:rPr>
    </w:lvl>
    <w:lvl w:ilvl="8" w:tplc="8424ED0E">
      <w:numFmt w:val="bullet"/>
      <w:lvlText w:val="•"/>
      <w:lvlJc w:val="left"/>
      <w:pPr>
        <w:ind w:left="5846" w:hanging="360"/>
      </w:pPr>
      <w:rPr>
        <w:rFonts w:hint="default"/>
        <w:lang w:val="en-US" w:eastAsia="en-US" w:bidi="en-US"/>
      </w:rPr>
    </w:lvl>
  </w:abstractNum>
  <w:abstractNum w:abstractNumId="15" w15:restartNumberingAfterBreak="0">
    <w:nsid w:val="34D04F26"/>
    <w:multiLevelType w:val="hybridMultilevel"/>
    <w:tmpl w:val="45064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A0AD2"/>
    <w:multiLevelType w:val="hybridMultilevel"/>
    <w:tmpl w:val="61940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BA553B"/>
    <w:multiLevelType w:val="hybridMultilevel"/>
    <w:tmpl w:val="00A86A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C61F45"/>
    <w:multiLevelType w:val="hybridMultilevel"/>
    <w:tmpl w:val="C416FF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3F487C"/>
    <w:multiLevelType w:val="hybridMultilevel"/>
    <w:tmpl w:val="FE6C2E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D1F6976"/>
    <w:multiLevelType w:val="hybridMultilevel"/>
    <w:tmpl w:val="572A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326622"/>
    <w:multiLevelType w:val="hybridMultilevel"/>
    <w:tmpl w:val="95541C22"/>
    <w:lvl w:ilvl="0" w:tplc="14183312">
      <w:start w:val="45"/>
      <w:numFmt w:val="bullet"/>
      <w:lvlText w:val="-"/>
      <w:lvlJc w:val="left"/>
      <w:pPr>
        <w:ind w:left="900" w:hanging="360"/>
      </w:pPr>
      <w:rPr>
        <w:rFonts w:ascii="Calibri" w:eastAsiaTheme="minorHAnsi" w:hAnsi="Calibri" w:cs="Calibri"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2" w15:restartNumberingAfterBreak="0">
    <w:nsid w:val="583B05D5"/>
    <w:multiLevelType w:val="hybridMultilevel"/>
    <w:tmpl w:val="E2A0BDB0"/>
    <w:lvl w:ilvl="0" w:tplc="87926E9A">
      <w:numFmt w:val="bullet"/>
      <w:lvlText w:val=""/>
      <w:lvlJc w:val="left"/>
      <w:pPr>
        <w:ind w:left="468" w:hanging="361"/>
      </w:pPr>
      <w:rPr>
        <w:rFonts w:ascii="Symbol" w:eastAsia="Symbol" w:hAnsi="Symbol" w:cs="Symbol" w:hint="default"/>
        <w:w w:val="100"/>
        <w:sz w:val="22"/>
        <w:szCs w:val="22"/>
        <w:lang w:val="en-US" w:eastAsia="en-US" w:bidi="en-US"/>
      </w:rPr>
    </w:lvl>
    <w:lvl w:ilvl="1" w:tplc="79C26D66">
      <w:numFmt w:val="bullet"/>
      <w:lvlText w:val="•"/>
      <w:lvlJc w:val="left"/>
      <w:pPr>
        <w:ind w:left="1097" w:hanging="361"/>
      </w:pPr>
      <w:rPr>
        <w:rFonts w:hint="default"/>
        <w:lang w:val="en-US" w:eastAsia="en-US" w:bidi="en-US"/>
      </w:rPr>
    </w:lvl>
    <w:lvl w:ilvl="2" w:tplc="8076A430">
      <w:numFmt w:val="bullet"/>
      <w:lvlText w:val="•"/>
      <w:lvlJc w:val="left"/>
      <w:pPr>
        <w:ind w:left="1734" w:hanging="361"/>
      </w:pPr>
      <w:rPr>
        <w:rFonts w:hint="default"/>
        <w:lang w:val="en-US" w:eastAsia="en-US" w:bidi="en-US"/>
      </w:rPr>
    </w:lvl>
    <w:lvl w:ilvl="3" w:tplc="42AC1402">
      <w:numFmt w:val="bullet"/>
      <w:lvlText w:val="•"/>
      <w:lvlJc w:val="left"/>
      <w:pPr>
        <w:ind w:left="2371" w:hanging="361"/>
      </w:pPr>
      <w:rPr>
        <w:rFonts w:hint="default"/>
        <w:lang w:val="en-US" w:eastAsia="en-US" w:bidi="en-US"/>
      </w:rPr>
    </w:lvl>
    <w:lvl w:ilvl="4" w:tplc="149625B6">
      <w:numFmt w:val="bullet"/>
      <w:lvlText w:val="•"/>
      <w:lvlJc w:val="left"/>
      <w:pPr>
        <w:ind w:left="3008" w:hanging="361"/>
      </w:pPr>
      <w:rPr>
        <w:rFonts w:hint="default"/>
        <w:lang w:val="en-US" w:eastAsia="en-US" w:bidi="en-US"/>
      </w:rPr>
    </w:lvl>
    <w:lvl w:ilvl="5" w:tplc="211EEA98">
      <w:numFmt w:val="bullet"/>
      <w:lvlText w:val="•"/>
      <w:lvlJc w:val="left"/>
      <w:pPr>
        <w:ind w:left="3646" w:hanging="361"/>
      </w:pPr>
      <w:rPr>
        <w:rFonts w:hint="default"/>
        <w:lang w:val="en-US" w:eastAsia="en-US" w:bidi="en-US"/>
      </w:rPr>
    </w:lvl>
    <w:lvl w:ilvl="6" w:tplc="63448E16">
      <w:numFmt w:val="bullet"/>
      <w:lvlText w:val="•"/>
      <w:lvlJc w:val="left"/>
      <w:pPr>
        <w:ind w:left="4283" w:hanging="361"/>
      </w:pPr>
      <w:rPr>
        <w:rFonts w:hint="default"/>
        <w:lang w:val="en-US" w:eastAsia="en-US" w:bidi="en-US"/>
      </w:rPr>
    </w:lvl>
    <w:lvl w:ilvl="7" w:tplc="811C7340">
      <w:numFmt w:val="bullet"/>
      <w:lvlText w:val="•"/>
      <w:lvlJc w:val="left"/>
      <w:pPr>
        <w:ind w:left="4920" w:hanging="361"/>
      </w:pPr>
      <w:rPr>
        <w:rFonts w:hint="default"/>
        <w:lang w:val="en-US" w:eastAsia="en-US" w:bidi="en-US"/>
      </w:rPr>
    </w:lvl>
    <w:lvl w:ilvl="8" w:tplc="FDCAD834">
      <w:numFmt w:val="bullet"/>
      <w:lvlText w:val="•"/>
      <w:lvlJc w:val="left"/>
      <w:pPr>
        <w:ind w:left="5557" w:hanging="361"/>
      </w:pPr>
      <w:rPr>
        <w:rFonts w:hint="default"/>
        <w:lang w:val="en-US" w:eastAsia="en-US" w:bidi="en-US"/>
      </w:rPr>
    </w:lvl>
  </w:abstractNum>
  <w:abstractNum w:abstractNumId="23" w15:restartNumberingAfterBreak="0">
    <w:nsid w:val="5D5726E5"/>
    <w:multiLevelType w:val="hybridMultilevel"/>
    <w:tmpl w:val="D7C089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AD3855"/>
    <w:multiLevelType w:val="hybridMultilevel"/>
    <w:tmpl w:val="9DE4DB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8A11E2"/>
    <w:multiLevelType w:val="hybridMultilevel"/>
    <w:tmpl w:val="A7C0DC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200A1B"/>
    <w:multiLevelType w:val="hybridMultilevel"/>
    <w:tmpl w:val="DDF0B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167077"/>
    <w:multiLevelType w:val="hybridMultilevel"/>
    <w:tmpl w:val="CFEC347A"/>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8" w15:restartNumberingAfterBreak="0">
    <w:nsid w:val="65D018B9"/>
    <w:multiLevelType w:val="hybridMultilevel"/>
    <w:tmpl w:val="C3EA8426"/>
    <w:lvl w:ilvl="0" w:tplc="339C6172">
      <w:numFmt w:val="bullet"/>
      <w:lvlText w:val="-"/>
      <w:lvlJc w:val="left"/>
      <w:pPr>
        <w:ind w:left="-90" w:hanging="360"/>
      </w:pPr>
      <w:rPr>
        <w:rFonts w:ascii="Calibri" w:eastAsiaTheme="minorHAnsi" w:hAnsi="Calibri" w:cs="Calibri"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29" w15:restartNumberingAfterBreak="0">
    <w:nsid w:val="673F3BB1"/>
    <w:multiLevelType w:val="hybridMultilevel"/>
    <w:tmpl w:val="631A4C20"/>
    <w:lvl w:ilvl="0" w:tplc="DEA031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9D42F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A9F2DCA"/>
    <w:multiLevelType w:val="hybridMultilevel"/>
    <w:tmpl w:val="BD44550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2A6E8E"/>
    <w:multiLevelType w:val="hybridMultilevel"/>
    <w:tmpl w:val="3B6ABEEC"/>
    <w:lvl w:ilvl="0" w:tplc="D8B64C90">
      <w:numFmt w:val="bullet"/>
      <w:lvlText w:val=""/>
      <w:lvlJc w:val="left"/>
      <w:pPr>
        <w:ind w:left="468" w:hanging="361"/>
      </w:pPr>
      <w:rPr>
        <w:rFonts w:ascii="Symbol" w:eastAsia="Symbol" w:hAnsi="Symbol" w:cs="Symbol" w:hint="default"/>
        <w:w w:val="100"/>
        <w:sz w:val="22"/>
        <w:szCs w:val="22"/>
        <w:lang w:val="en-US" w:eastAsia="en-US" w:bidi="en-US"/>
      </w:rPr>
    </w:lvl>
    <w:lvl w:ilvl="1" w:tplc="882ED33E">
      <w:numFmt w:val="bullet"/>
      <w:lvlText w:val="•"/>
      <w:lvlJc w:val="left"/>
      <w:pPr>
        <w:ind w:left="1097" w:hanging="361"/>
      </w:pPr>
      <w:rPr>
        <w:rFonts w:hint="default"/>
        <w:lang w:val="en-US" w:eastAsia="en-US" w:bidi="en-US"/>
      </w:rPr>
    </w:lvl>
    <w:lvl w:ilvl="2" w:tplc="8B7CA00A">
      <w:numFmt w:val="bullet"/>
      <w:lvlText w:val="•"/>
      <w:lvlJc w:val="left"/>
      <w:pPr>
        <w:ind w:left="1734" w:hanging="361"/>
      </w:pPr>
      <w:rPr>
        <w:rFonts w:hint="default"/>
        <w:lang w:val="en-US" w:eastAsia="en-US" w:bidi="en-US"/>
      </w:rPr>
    </w:lvl>
    <w:lvl w:ilvl="3" w:tplc="231A17F8">
      <w:numFmt w:val="bullet"/>
      <w:lvlText w:val="•"/>
      <w:lvlJc w:val="left"/>
      <w:pPr>
        <w:ind w:left="2371" w:hanging="361"/>
      </w:pPr>
      <w:rPr>
        <w:rFonts w:hint="default"/>
        <w:lang w:val="en-US" w:eastAsia="en-US" w:bidi="en-US"/>
      </w:rPr>
    </w:lvl>
    <w:lvl w:ilvl="4" w:tplc="CFDE13A8">
      <w:numFmt w:val="bullet"/>
      <w:lvlText w:val="•"/>
      <w:lvlJc w:val="left"/>
      <w:pPr>
        <w:ind w:left="3008" w:hanging="361"/>
      </w:pPr>
      <w:rPr>
        <w:rFonts w:hint="default"/>
        <w:lang w:val="en-US" w:eastAsia="en-US" w:bidi="en-US"/>
      </w:rPr>
    </w:lvl>
    <w:lvl w:ilvl="5" w:tplc="8A520E22">
      <w:numFmt w:val="bullet"/>
      <w:lvlText w:val="•"/>
      <w:lvlJc w:val="left"/>
      <w:pPr>
        <w:ind w:left="3646" w:hanging="361"/>
      </w:pPr>
      <w:rPr>
        <w:rFonts w:hint="default"/>
        <w:lang w:val="en-US" w:eastAsia="en-US" w:bidi="en-US"/>
      </w:rPr>
    </w:lvl>
    <w:lvl w:ilvl="6" w:tplc="965819CE">
      <w:numFmt w:val="bullet"/>
      <w:lvlText w:val="•"/>
      <w:lvlJc w:val="left"/>
      <w:pPr>
        <w:ind w:left="4283" w:hanging="361"/>
      </w:pPr>
      <w:rPr>
        <w:rFonts w:hint="default"/>
        <w:lang w:val="en-US" w:eastAsia="en-US" w:bidi="en-US"/>
      </w:rPr>
    </w:lvl>
    <w:lvl w:ilvl="7" w:tplc="3920DD1C">
      <w:numFmt w:val="bullet"/>
      <w:lvlText w:val="•"/>
      <w:lvlJc w:val="left"/>
      <w:pPr>
        <w:ind w:left="4920" w:hanging="361"/>
      </w:pPr>
      <w:rPr>
        <w:rFonts w:hint="default"/>
        <w:lang w:val="en-US" w:eastAsia="en-US" w:bidi="en-US"/>
      </w:rPr>
    </w:lvl>
    <w:lvl w:ilvl="8" w:tplc="0A9C454A">
      <w:numFmt w:val="bullet"/>
      <w:lvlText w:val="•"/>
      <w:lvlJc w:val="left"/>
      <w:pPr>
        <w:ind w:left="5557" w:hanging="361"/>
      </w:pPr>
      <w:rPr>
        <w:rFonts w:hint="default"/>
        <w:lang w:val="en-US" w:eastAsia="en-US" w:bidi="en-US"/>
      </w:rPr>
    </w:lvl>
  </w:abstractNum>
  <w:abstractNum w:abstractNumId="33" w15:restartNumberingAfterBreak="0">
    <w:nsid w:val="6D1E6FF7"/>
    <w:multiLevelType w:val="hybridMultilevel"/>
    <w:tmpl w:val="D326E5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FBB2FC3"/>
    <w:multiLevelType w:val="hybridMultilevel"/>
    <w:tmpl w:val="74CE6ABC"/>
    <w:lvl w:ilvl="0" w:tplc="6922DF92">
      <w:start w:val="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5954B0"/>
    <w:multiLevelType w:val="hybridMultilevel"/>
    <w:tmpl w:val="6CACA404"/>
    <w:lvl w:ilvl="0" w:tplc="DBE0BF8A">
      <w:numFmt w:val="bullet"/>
      <w:lvlText w:val=""/>
      <w:lvlJc w:val="left"/>
      <w:pPr>
        <w:ind w:left="468" w:hanging="361"/>
      </w:pPr>
      <w:rPr>
        <w:rFonts w:ascii="Symbol" w:eastAsia="Symbol" w:hAnsi="Symbol" w:cs="Symbol" w:hint="default"/>
        <w:w w:val="100"/>
        <w:sz w:val="22"/>
        <w:szCs w:val="22"/>
        <w:lang w:val="en-US" w:eastAsia="en-US" w:bidi="en-US"/>
      </w:rPr>
    </w:lvl>
    <w:lvl w:ilvl="1" w:tplc="8FC4E226">
      <w:numFmt w:val="bullet"/>
      <w:lvlText w:val="•"/>
      <w:lvlJc w:val="left"/>
      <w:pPr>
        <w:ind w:left="1097" w:hanging="361"/>
      </w:pPr>
      <w:rPr>
        <w:rFonts w:hint="default"/>
        <w:lang w:val="en-US" w:eastAsia="en-US" w:bidi="en-US"/>
      </w:rPr>
    </w:lvl>
    <w:lvl w:ilvl="2" w:tplc="4AE001B8">
      <w:numFmt w:val="bullet"/>
      <w:lvlText w:val="•"/>
      <w:lvlJc w:val="left"/>
      <w:pPr>
        <w:ind w:left="1734" w:hanging="361"/>
      </w:pPr>
      <w:rPr>
        <w:rFonts w:hint="default"/>
        <w:lang w:val="en-US" w:eastAsia="en-US" w:bidi="en-US"/>
      </w:rPr>
    </w:lvl>
    <w:lvl w:ilvl="3" w:tplc="2C38EB2E">
      <w:numFmt w:val="bullet"/>
      <w:lvlText w:val="•"/>
      <w:lvlJc w:val="left"/>
      <w:pPr>
        <w:ind w:left="2371" w:hanging="361"/>
      </w:pPr>
      <w:rPr>
        <w:rFonts w:hint="default"/>
        <w:lang w:val="en-US" w:eastAsia="en-US" w:bidi="en-US"/>
      </w:rPr>
    </w:lvl>
    <w:lvl w:ilvl="4" w:tplc="CEC4BFCC">
      <w:numFmt w:val="bullet"/>
      <w:lvlText w:val="•"/>
      <w:lvlJc w:val="left"/>
      <w:pPr>
        <w:ind w:left="3008" w:hanging="361"/>
      </w:pPr>
      <w:rPr>
        <w:rFonts w:hint="default"/>
        <w:lang w:val="en-US" w:eastAsia="en-US" w:bidi="en-US"/>
      </w:rPr>
    </w:lvl>
    <w:lvl w:ilvl="5" w:tplc="ABD6A684">
      <w:numFmt w:val="bullet"/>
      <w:lvlText w:val="•"/>
      <w:lvlJc w:val="left"/>
      <w:pPr>
        <w:ind w:left="3646" w:hanging="361"/>
      </w:pPr>
      <w:rPr>
        <w:rFonts w:hint="default"/>
        <w:lang w:val="en-US" w:eastAsia="en-US" w:bidi="en-US"/>
      </w:rPr>
    </w:lvl>
    <w:lvl w:ilvl="6" w:tplc="8704217C">
      <w:numFmt w:val="bullet"/>
      <w:lvlText w:val="•"/>
      <w:lvlJc w:val="left"/>
      <w:pPr>
        <w:ind w:left="4283" w:hanging="361"/>
      </w:pPr>
      <w:rPr>
        <w:rFonts w:hint="default"/>
        <w:lang w:val="en-US" w:eastAsia="en-US" w:bidi="en-US"/>
      </w:rPr>
    </w:lvl>
    <w:lvl w:ilvl="7" w:tplc="19204EB4">
      <w:numFmt w:val="bullet"/>
      <w:lvlText w:val="•"/>
      <w:lvlJc w:val="left"/>
      <w:pPr>
        <w:ind w:left="4920" w:hanging="361"/>
      </w:pPr>
      <w:rPr>
        <w:rFonts w:hint="default"/>
        <w:lang w:val="en-US" w:eastAsia="en-US" w:bidi="en-US"/>
      </w:rPr>
    </w:lvl>
    <w:lvl w:ilvl="8" w:tplc="E83AAC9E">
      <w:numFmt w:val="bullet"/>
      <w:lvlText w:val="•"/>
      <w:lvlJc w:val="left"/>
      <w:pPr>
        <w:ind w:left="5557" w:hanging="361"/>
      </w:pPr>
      <w:rPr>
        <w:rFonts w:hint="default"/>
        <w:lang w:val="en-US" w:eastAsia="en-US" w:bidi="en-US"/>
      </w:rPr>
    </w:lvl>
  </w:abstractNum>
  <w:abstractNum w:abstractNumId="36" w15:restartNumberingAfterBreak="0">
    <w:nsid w:val="73F42960"/>
    <w:multiLevelType w:val="hybridMultilevel"/>
    <w:tmpl w:val="96D29F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D50254"/>
    <w:multiLevelType w:val="hybridMultilevel"/>
    <w:tmpl w:val="F9C22B9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F52E64"/>
    <w:multiLevelType w:val="hybridMultilevel"/>
    <w:tmpl w:val="268C32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7"/>
  </w:num>
  <w:num w:numId="3">
    <w:abstractNumId w:val="21"/>
  </w:num>
  <w:num w:numId="4">
    <w:abstractNumId w:val="4"/>
  </w:num>
  <w:num w:numId="5">
    <w:abstractNumId w:val="34"/>
  </w:num>
  <w:num w:numId="6">
    <w:abstractNumId w:val="28"/>
  </w:num>
  <w:num w:numId="7">
    <w:abstractNumId w:val="5"/>
  </w:num>
  <w:num w:numId="8">
    <w:abstractNumId w:val="1"/>
  </w:num>
  <w:num w:numId="9">
    <w:abstractNumId w:val="19"/>
  </w:num>
  <w:num w:numId="10">
    <w:abstractNumId w:val="9"/>
  </w:num>
  <w:num w:numId="11">
    <w:abstractNumId w:val="16"/>
  </w:num>
  <w:num w:numId="12">
    <w:abstractNumId w:val="29"/>
  </w:num>
  <w:num w:numId="13">
    <w:abstractNumId w:val="20"/>
  </w:num>
  <w:num w:numId="14">
    <w:abstractNumId w:val="13"/>
  </w:num>
  <w:num w:numId="15">
    <w:abstractNumId w:val="30"/>
  </w:num>
  <w:num w:numId="16">
    <w:abstractNumId w:val="3"/>
  </w:num>
  <w:num w:numId="17">
    <w:abstractNumId w:val="33"/>
  </w:num>
  <w:num w:numId="18">
    <w:abstractNumId w:val="31"/>
  </w:num>
  <w:num w:numId="19">
    <w:abstractNumId w:val="12"/>
  </w:num>
  <w:num w:numId="20">
    <w:abstractNumId w:val="8"/>
  </w:num>
  <w:num w:numId="21">
    <w:abstractNumId w:val="26"/>
  </w:num>
  <w:num w:numId="22">
    <w:abstractNumId w:val="32"/>
  </w:num>
  <w:num w:numId="23">
    <w:abstractNumId w:val="22"/>
  </w:num>
  <w:num w:numId="24">
    <w:abstractNumId w:val="35"/>
  </w:num>
  <w:num w:numId="25">
    <w:abstractNumId w:val="14"/>
  </w:num>
  <w:num w:numId="26">
    <w:abstractNumId w:val="7"/>
  </w:num>
  <w:num w:numId="27">
    <w:abstractNumId w:val="24"/>
  </w:num>
  <w:num w:numId="28">
    <w:abstractNumId w:val="23"/>
  </w:num>
  <w:num w:numId="29">
    <w:abstractNumId w:val="38"/>
  </w:num>
  <w:num w:numId="30">
    <w:abstractNumId w:val="10"/>
  </w:num>
  <w:num w:numId="31">
    <w:abstractNumId w:val="36"/>
  </w:num>
  <w:num w:numId="32">
    <w:abstractNumId w:val="37"/>
  </w:num>
  <w:num w:numId="33">
    <w:abstractNumId w:val="11"/>
  </w:num>
  <w:num w:numId="34">
    <w:abstractNumId w:val="25"/>
  </w:num>
  <w:num w:numId="35">
    <w:abstractNumId w:val="18"/>
  </w:num>
  <w:num w:numId="36">
    <w:abstractNumId w:val="2"/>
  </w:num>
  <w:num w:numId="37">
    <w:abstractNumId w:val="15"/>
  </w:num>
  <w:num w:numId="38">
    <w:abstractNumId w:val="17"/>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3sDC0NDYxMzA0MrFU0lEKTi0uzszPAykwrAUAnZ0eRCwAAAA="/>
  </w:docVars>
  <w:rsids>
    <w:rsidRoot w:val="0050750E"/>
    <w:rsid w:val="00076663"/>
    <w:rsid w:val="00102DF7"/>
    <w:rsid w:val="001173C7"/>
    <w:rsid w:val="0013172F"/>
    <w:rsid w:val="001578A9"/>
    <w:rsid w:val="00184477"/>
    <w:rsid w:val="001F2EC1"/>
    <w:rsid w:val="0026008B"/>
    <w:rsid w:val="00357735"/>
    <w:rsid w:val="003611DD"/>
    <w:rsid w:val="00370F03"/>
    <w:rsid w:val="003A4C4E"/>
    <w:rsid w:val="003F49A2"/>
    <w:rsid w:val="004015E1"/>
    <w:rsid w:val="00421FF1"/>
    <w:rsid w:val="004510C1"/>
    <w:rsid w:val="004A218B"/>
    <w:rsid w:val="004A66B4"/>
    <w:rsid w:val="0050120D"/>
    <w:rsid w:val="0050750E"/>
    <w:rsid w:val="005B7009"/>
    <w:rsid w:val="005C4D80"/>
    <w:rsid w:val="006F3612"/>
    <w:rsid w:val="00701A66"/>
    <w:rsid w:val="007423C5"/>
    <w:rsid w:val="00790861"/>
    <w:rsid w:val="007C56F7"/>
    <w:rsid w:val="00806118"/>
    <w:rsid w:val="0089397D"/>
    <w:rsid w:val="008A4E35"/>
    <w:rsid w:val="008B2FD0"/>
    <w:rsid w:val="008C4212"/>
    <w:rsid w:val="009216E2"/>
    <w:rsid w:val="00932EA0"/>
    <w:rsid w:val="009360B4"/>
    <w:rsid w:val="009E6C23"/>
    <w:rsid w:val="00A270D2"/>
    <w:rsid w:val="00A32D56"/>
    <w:rsid w:val="00A3308F"/>
    <w:rsid w:val="00A40EA1"/>
    <w:rsid w:val="00AA20CF"/>
    <w:rsid w:val="00AC5E5D"/>
    <w:rsid w:val="00AD07DA"/>
    <w:rsid w:val="00B252EC"/>
    <w:rsid w:val="00B40121"/>
    <w:rsid w:val="00B45A22"/>
    <w:rsid w:val="00B8176D"/>
    <w:rsid w:val="00C3726E"/>
    <w:rsid w:val="00C57556"/>
    <w:rsid w:val="00C83ED4"/>
    <w:rsid w:val="00C84778"/>
    <w:rsid w:val="00CE6975"/>
    <w:rsid w:val="00DE2A92"/>
    <w:rsid w:val="00ED0F79"/>
    <w:rsid w:val="00F01165"/>
    <w:rsid w:val="00F26D79"/>
    <w:rsid w:val="00F3473B"/>
    <w:rsid w:val="00F353D0"/>
    <w:rsid w:val="00F673BF"/>
    <w:rsid w:val="00F80B94"/>
    <w:rsid w:val="00F92BE6"/>
    <w:rsid w:val="00F94B2A"/>
    <w:rsid w:val="00FB25B7"/>
    <w:rsid w:val="00FB7F95"/>
    <w:rsid w:val="00FF4E1F"/>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4887C"/>
  <w15:chartTrackingRefBased/>
  <w15:docId w15:val="{D9C31AEA-4710-4E9F-8917-81E3FFB64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0750E"/>
    <w:pPr>
      <w:pBdr>
        <w:top w:val="nil"/>
        <w:left w:val="nil"/>
        <w:bottom w:val="nil"/>
        <w:right w:val="nil"/>
        <w:between w:val="nil"/>
      </w:pBdr>
      <w:spacing w:after="0" w:line="240" w:lineRule="auto"/>
    </w:pPr>
    <w:rPr>
      <w:rFonts w:ascii="Calibri" w:eastAsia="Calibri" w:hAnsi="Calibri" w:cs="Calibri"/>
      <w:color w:val="000000"/>
      <w:sz w:val="24"/>
      <w:szCs w:val="24"/>
      <w:lang w:val="en-US" w:eastAsia="en-US"/>
    </w:rPr>
  </w:style>
  <w:style w:type="paragraph" w:styleId="Heading1">
    <w:name w:val="heading 1"/>
    <w:basedOn w:val="Normal"/>
    <w:next w:val="Normal"/>
    <w:link w:val="Heading1Char"/>
    <w:uiPriority w:val="9"/>
    <w:qFormat/>
    <w:rsid w:val="00F80B9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94B2A"/>
    <w:pPr>
      <w:keepNext/>
      <w:keepLines/>
      <w:spacing w:line="360" w:lineRule="auto"/>
      <w:outlineLvl w:val="1"/>
    </w:pPr>
    <w:rPr>
      <w:b/>
      <w:color w:val="0068EA"/>
      <w:szCs w:val="2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MCHIP_list paragraph,bullets"/>
    <w:basedOn w:val="Normal"/>
    <w:link w:val="ListParagraphChar"/>
    <w:uiPriority w:val="34"/>
    <w:qFormat/>
    <w:rsid w:val="0050750E"/>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lang w:val="en-GB"/>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qFormat/>
    <w:locked/>
    <w:rsid w:val="0050750E"/>
    <w:rPr>
      <w:rFonts w:eastAsiaTheme="minorHAnsi" w:hAnsiTheme="minorHAnsi" w:cstheme="minorBidi"/>
      <w:lang w:eastAsia="en-US"/>
    </w:rPr>
  </w:style>
  <w:style w:type="character" w:styleId="Hyperlink">
    <w:name w:val="Hyperlink"/>
    <w:basedOn w:val="DefaultParagraphFont"/>
    <w:uiPriority w:val="99"/>
    <w:unhideWhenUsed/>
    <w:rsid w:val="0050750E"/>
    <w:rPr>
      <w:color w:val="0563C1" w:themeColor="hyperlink"/>
      <w:u w:val="single"/>
    </w:rPr>
  </w:style>
  <w:style w:type="paragraph" w:styleId="NoSpacing">
    <w:name w:val="No Spacing"/>
    <w:basedOn w:val="Normal"/>
    <w:uiPriority w:val="1"/>
    <w:qFormat/>
    <w:rsid w:val="0050750E"/>
    <w:pPr>
      <w:pBdr>
        <w:top w:val="none" w:sz="0" w:space="0" w:color="auto"/>
        <w:left w:val="none" w:sz="0" w:space="0" w:color="auto"/>
        <w:bottom w:val="none" w:sz="0" w:space="0" w:color="auto"/>
        <w:right w:val="none" w:sz="0" w:space="0" w:color="auto"/>
        <w:between w:val="none" w:sz="0" w:space="0" w:color="auto"/>
      </w:pBdr>
    </w:pPr>
    <w:rPr>
      <w:rFonts w:cs="Times New Roman"/>
      <w:color w:val="auto"/>
      <w:sz w:val="22"/>
      <w:szCs w:val="22"/>
    </w:rPr>
  </w:style>
  <w:style w:type="table" w:styleId="TableGrid">
    <w:name w:val="Table Grid"/>
    <w:basedOn w:val="TableNormal"/>
    <w:uiPriority w:val="59"/>
    <w:rsid w:val="0050750E"/>
    <w:pPr>
      <w:spacing w:after="0" w:line="240" w:lineRule="auto"/>
    </w:pPr>
    <w:rPr>
      <w:rFonts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06118"/>
    <w:rPr>
      <w:color w:val="605E5C"/>
      <w:shd w:val="clear" w:color="auto" w:fill="E1DFDD"/>
    </w:rPr>
  </w:style>
  <w:style w:type="character" w:styleId="CommentReference">
    <w:name w:val="annotation reference"/>
    <w:basedOn w:val="DefaultParagraphFont"/>
    <w:uiPriority w:val="99"/>
    <w:semiHidden/>
    <w:unhideWhenUsed/>
    <w:rsid w:val="00806118"/>
    <w:rPr>
      <w:sz w:val="16"/>
      <w:szCs w:val="16"/>
    </w:rPr>
  </w:style>
  <w:style w:type="paragraph" w:styleId="CommentText">
    <w:name w:val="annotation text"/>
    <w:basedOn w:val="Normal"/>
    <w:link w:val="CommentTextChar"/>
    <w:uiPriority w:val="99"/>
    <w:semiHidden/>
    <w:unhideWhenUsed/>
    <w:rsid w:val="00806118"/>
    <w:rPr>
      <w:sz w:val="20"/>
      <w:szCs w:val="20"/>
    </w:rPr>
  </w:style>
  <w:style w:type="character" w:customStyle="1" w:styleId="CommentTextChar">
    <w:name w:val="Comment Text Char"/>
    <w:basedOn w:val="DefaultParagraphFont"/>
    <w:link w:val="CommentText"/>
    <w:uiPriority w:val="99"/>
    <w:semiHidden/>
    <w:rsid w:val="00806118"/>
    <w:rPr>
      <w:rFonts w:ascii="Calibri" w:eastAsia="Calibri" w:hAnsi="Calibri" w:cs="Calibri"/>
      <w:color w:val="000000"/>
      <w:sz w:val="20"/>
      <w:szCs w:val="20"/>
      <w:lang w:val="en-US" w:eastAsia="en-US"/>
    </w:rPr>
  </w:style>
  <w:style w:type="paragraph" w:styleId="CommentSubject">
    <w:name w:val="annotation subject"/>
    <w:basedOn w:val="CommentText"/>
    <w:next w:val="CommentText"/>
    <w:link w:val="CommentSubjectChar"/>
    <w:uiPriority w:val="99"/>
    <w:semiHidden/>
    <w:unhideWhenUsed/>
    <w:rsid w:val="00806118"/>
    <w:rPr>
      <w:b/>
      <w:bCs/>
    </w:rPr>
  </w:style>
  <w:style w:type="character" w:customStyle="1" w:styleId="CommentSubjectChar">
    <w:name w:val="Comment Subject Char"/>
    <w:basedOn w:val="CommentTextChar"/>
    <w:link w:val="CommentSubject"/>
    <w:uiPriority w:val="99"/>
    <w:semiHidden/>
    <w:rsid w:val="00806118"/>
    <w:rPr>
      <w:rFonts w:ascii="Calibri" w:eastAsia="Calibri" w:hAnsi="Calibri" w:cs="Calibri"/>
      <w:b/>
      <w:bCs/>
      <w:color w:val="000000"/>
      <w:sz w:val="20"/>
      <w:szCs w:val="20"/>
      <w:lang w:val="en-US" w:eastAsia="en-US"/>
    </w:rPr>
  </w:style>
  <w:style w:type="paragraph" w:styleId="BalloonText">
    <w:name w:val="Balloon Text"/>
    <w:basedOn w:val="Normal"/>
    <w:link w:val="BalloonTextChar"/>
    <w:uiPriority w:val="99"/>
    <w:semiHidden/>
    <w:unhideWhenUsed/>
    <w:rsid w:val="008061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118"/>
    <w:rPr>
      <w:rFonts w:ascii="Segoe UI" w:eastAsia="Calibri" w:hAnsi="Segoe UI" w:cs="Segoe UI"/>
      <w:color w:val="000000"/>
      <w:sz w:val="18"/>
      <w:szCs w:val="18"/>
      <w:lang w:val="en-US" w:eastAsia="en-US"/>
    </w:rPr>
  </w:style>
  <w:style w:type="character" w:styleId="Emphasis">
    <w:name w:val="Emphasis"/>
    <w:basedOn w:val="DefaultParagraphFont"/>
    <w:uiPriority w:val="20"/>
    <w:qFormat/>
    <w:rsid w:val="00F94B2A"/>
    <w:rPr>
      <w:i/>
      <w:iCs/>
    </w:rPr>
  </w:style>
  <w:style w:type="character" w:customStyle="1" w:styleId="Heading2Char">
    <w:name w:val="Heading 2 Char"/>
    <w:basedOn w:val="DefaultParagraphFont"/>
    <w:link w:val="Heading2"/>
    <w:uiPriority w:val="9"/>
    <w:rsid w:val="00F94B2A"/>
    <w:rPr>
      <w:rFonts w:ascii="Calibri" w:eastAsia="Calibri" w:hAnsi="Calibri" w:cs="Calibri"/>
      <w:b/>
      <w:color w:val="0068EA"/>
      <w:sz w:val="24"/>
      <w:szCs w:val="28"/>
      <w:lang w:val="en" w:eastAsia="en-US"/>
    </w:rPr>
  </w:style>
  <w:style w:type="character" w:customStyle="1" w:styleId="Heading1Char">
    <w:name w:val="Heading 1 Char"/>
    <w:basedOn w:val="DefaultParagraphFont"/>
    <w:link w:val="Heading1"/>
    <w:uiPriority w:val="9"/>
    <w:rsid w:val="00F80B94"/>
    <w:rPr>
      <w:rFonts w:asciiTheme="majorHAnsi" w:eastAsiaTheme="majorEastAsia" w:hAnsiTheme="majorHAnsi" w:cstheme="majorBidi"/>
      <w:color w:val="2F5496" w:themeColor="accent1" w:themeShade="BF"/>
      <w:sz w:val="32"/>
      <w:szCs w:val="32"/>
      <w:lang w:val="en-US" w:eastAsia="en-US"/>
    </w:rPr>
  </w:style>
  <w:style w:type="paragraph" w:customStyle="1" w:styleId="Default">
    <w:name w:val="Default"/>
    <w:rsid w:val="00C57556"/>
    <w:pPr>
      <w:autoSpaceDE w:val="0"/>
      <w:autoSpaceDN w:val="0"/>
      <w:adjustRightInd w:val="0"/>
      <w:spacing w:after="0" w:line="240" w:lineRule="auto"/>
    </w:pPr>
    <w:rPr>
      <w:rFonts w:ascii="Times New Roman" w:eastAsia="Calibri"/>
      <w:color w:val="000000"/>
      <w:sz w:val="24"/>
      <w:szCs w:val="24"/>
      <w:lang w:val="en-US" w:eastAsia="en-US"/>
    </w:rPr>
  </w:style>
  <w:style w:type="paragraph" w:customStyle="1" w:styleId="TableParagraph">
    <w:name w:val="Table Paragraph"/>
    <w:basedOn w:val="Normal"/>
    <w:uiPriority w:val="1"/>
    <w:qFormat/>
    <w:rsid w:val="00FF4E1F"/>
    <w:pPr>
      <w:widowControl w:val="0"/>
      <w:pBdr>
        <w:top w:val="none" w:sz="0" w:space="0" w:color="auto"/>
        <w:left w:val="none" w:sz="0" w:space="0" w:color="auto"/>
        <w:bottom w:val="none" w:sz="0" w:space="0" w:color="auto"/>
        <w:right w:val="none" w:sz="0" w:space="0" w:color="auto"/>
        <w:between w:val="none" w:sz="0" w:space="0" w:color="auto"/>
      </w:pBdr>
      <w:autoSpaceDE w:val="0"/>
      <w:autoSpaceDN w:val="0"/>
      <w:ind w:left="107"/>
    </w:pPr>
    <w:rPr>
      <w:color w:val="auto"/>
      <w:sz w:val="22"/>
      <w:szCs w:val="22"/>
      <w:lang w:bidi="en-US"/>
    </w:rPr>
  </w:style>
  <w:style w:type="paragraph" w:customStyle="1" w:styleId="Body">
    <w:name w:val="Body"/>
    <w:rsid w:val="00357735"/>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cef-my.sharepoint.com/:b:/g/personal/kkarimova_unicef_org/EU0oupZb-59NjYbliWT_zgoBca11NJ0bUqmCPmYd5_0SKw?e=PFCZ0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8A8FE460E10C45BAAA2818E874D864" ma:contentTypeVersion="13" ma:contentTypeDescription="Create a new document." ma:contentTypeScope="" ma:versionID="d476a5a4122cf0b689e54793443ae766">
  <xsd:schema xmlns:xsd="http://www.w3.org/2001/XMLSchema" xmlns:xs="http://www.w3.org/2001/XMLSchema" xmlns:p="http://schemas.microsoft.com/office/2006/metadata/properties" xmlns:ns3="89bbeaa1-2ed3-444a-af3b-70e0b83667d2" xmlns:ns4="432369f0-13c8-4e77-8d11-559191acaccc" targetNamespace="http://schemas.microsoft.com/office/2006/metadata/properties" ma:root="true" ma:fieldsID="27b87f254c43ae1eebf57592844e7d43" ns3:_="" ns4:_="">
    <xsd:import namespace="89bbeaa1-2ed3-444a-af3b-70e0b83667d2"/>
    <xsd:import namespace="432369f0-13c8-4e77-8d11-559191acac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beaa1-2ed3-444a-af3b-70e0b83667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2369f0-13c8-4e77-8d11-559191acacc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6EE69B-E35F-468C-BC30-35FA1F4E8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beaa1-2ed3-444a-af3b-70e0b83667d2"/>
    <ds:schemaRef ds:uri="432369f0-13c8-4e77-8d11-559191aca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2B64E4-8436-4963-89E9-A8AB158EBF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AC0765-1E2E-4F59-8524-F6C8BE5CD2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2171</Words>
  <Characters>12381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Konul Karimova</dc:creator>
  <cp:keywords/>
  <dc:description/>
  <cp:lastModifiedBy>Leyla Ahmadova</cp:lastModifiedBy>
  <cp:revision>4</cp:revision>
  <cp:lastPrinted>2021-02-16T13:26:00Z</cp:lastPrinted>
  <dcterms:created xsi:type="dcterms:W3CDTF">2021-09-09T13:38:00Z</dcterms:created>
  <dcterms:modified xsi:type="dcterms:W3CDTF">2021-09-09T13:47:00Z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0x010100D68A8FE460E10C45BAAA2818E874D864</vt:lpwstr>
  </property>
</Properties>
</file>