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07148" w14:textId="7668814B" w:rsidR="00C9127E" w:rsidRPr="009C6525" w:rsidRDefault="00C9127E" w:rsidP="00C9127E">
      <w:pPr>
        <w:pStyle w:val="a3"/>
        <w:tabs>
          <w:tab w:val="left" w:pos="6765"/>
        </w:tabs>
        <w:jc w:val="left"/>
        <w:rPr>
          <w:rFonts w:asciiTheme="minorHAnsi" w:hAnsiTheme="minorHAnsi" w:cstheme="minorHAnsi"/>
          <w:sz w:val="22"/>
          <w:szCs w:val="22"/>
        </w:rPr>
      </w:pPr>
    </w:p>
    <w:p w14:paraId="0B36840B" w14:textId="068786A5" w:rsidR="00C9127E" w:rsidRPr="009C6525" w:rsidRDefault="00C9127E" w:rsidP="00C9127E">
      <w:pPr>
        <w:pStyle w:val="a3"/>
        <w:tabs>
          <w:tab w:val="left" w:pos="6765"/>
        </w:tabs>
        <w:jc w:val="left"/>
        <w:rPr>
          <w:rFonts w:asciiTheme="minorHAnsi" w:hAnsiTheme="minorHAnsi" w:cstheme="minorHAnsi"/>
          <w:sz w:val="22"/>
          <w:szCs w:val="22"/>
        </w:rPr>
      </w:pPr>
    </w:p>
    <w:p w14:paraId="132E9A67" w14:textId="77777777" w:rsidR="005A4C61" w:rsidRPr="009C6525" w:rsidRDefault="005A4C61" w:rsidP="005A4C61">
      <w:pPr>
        <w:pStyle w:val="a3"/>
        <w:tabs>
          <w:tab w:val="left" w:pos="2565"/>
        </w:tabs>
        <w:rPr>
          <w:rFonts w:asciiTheme="minorHAnsi" w:hAnsiTheme="minorHAnsi" w:cstheme="minorHAnsi"/>
          <w:sz w:val="22"/>
          <w:szCs w:val="22"/>
        </w:rPr>
      </w:pPr>
    </w:p>
    <w:p w14:paraId="026B3C73" w14:textId="77777777" w:rsidR="005A4C61" w:rsidRPr="009C6525" w:rsidRDefault="005A4C61" w:rsidP="005A4C61">
      <w:pPr>
        <w:pStyle w:val="a3"/>
        <w:tabs>
          <w:tab w:val="left" w:pos="2565"/>
        </w:tabs>
        <w:rPr>
          <w:rFonts w:asciiTheme="minorHAnsi" w:hAnsiTheme="minorHAnsi" w:cstheme="minorHAnsi"/>
          <w:sz w:val="22"/>
          <w:szCs w:val="22"/>
        </w:rPr>
      </w:pPr>
    </w:p>
    <w:p w14:paraId="3A8A0E53" w14:textId="77777777" w:rsidR="005A4C61" w:rsidRPr="009C6525" w:rsidRDefault="005A4C61" w:rsidP="005A4C61">
      <w:pPr>
        <w:pStyle w:val="a3"/>
        <w:tabs>
          <w:tab w:val="left" w:pos="2565"/>
        </w:tabs>
        <w:rPr>
          <w:rFonts w:asciiTheme="minorHAnsi" w:hAnsiTheme="minorHAnsi" w:cstheme="minorHAnsi"/>
          <w:sz w:val="22"/>
          <w:szCs w:val="22"/>
        </w:rPr>
      </w:pPr>
    </w:p>
    <w:p w14:paraId="086C4B07" w14:textId="77777777" w:rsidR="005A4C61" w:rsidRPr="009C6525" w:rsidRDefault="005A4C61" w:rsidP="005A4C61">
      <w:pPr>
        <w:pStyle w:val="a3"/>
        <w:tabs>
          <w:tab w:val="left" w:pos="2565"/>
        </w:tabs>
        <w:rPr>
          <w:rFonts w:asciiTheme="minorHAnsi" w:hAnsiTheme="minorHAnsi" w:cstheme="minorHAnsi"/>
          <w:sz w:val="22"/>
          <w:szCs w:val="22"/>
        </w:rPr>
      </w:pPr>
    </w:p>
    <w:p w14:paraId="7F28D207" w14:textId="77777777" w:rsidR="005A4C61" w:rsidRPr="009C6525" w:rsidRDefault="005A4C61" w:rsidP="005A4C61">
      <w:pPr>
        <w:pStyle w:val="a3"/>
        <w:tabs>
          <w:tab w:val="left" w:pos="2565"/>
        </w:tabs>
        <w:rPr>
          <w:rFonts w:asciiTheme="minorHAnsi" w:hAnsiTheme="minorHAnsi" w:cstheme="minorHAnsi"/>
          <w:sz w:val="22"/>
          <w:szCs w:val="22"/>
        </w:rPr>
      </w:pPr>
    </w:p>
    <w:p w14:paraId="2CD5128D" w14:textId="77777777" w:rsidR="005A4C61" w:rsidRPr="009C6525" w:rsidRDefault="005A4C61" w:rsidP="005A4C61">
      <w:pPr>
        <w:pStyle w:val="a3"/>
        <w:tabs>
          <w:tab w:val="left" w:pos="2565"/>
        </w:tabs>
        <w:rPr>
          <w:rFonts w:asciiTheme="minorHAnsi" w:hAnsiTheme="minorHAnsi" w:cstheme="minorHAnsi"/>
          <w:sz w:val="22"/>
          <w:szCs w:val="22"/>
        </w:rPr>
      </w:pPr>
    </w:p>
    <w:p w14:paraId="709AAFDA" w14:textId="77777777" w:rsidR="005A4C61" w:rsidRPr="009C6525" w:rsidRDefault="005A4C61" w:rsidP="005A4C61">
      <w:pPr>
        <w:pStyle w:val="a3"/>
        <w:tabs>
          <w:tab w:val="left" w:pos="2565"/>
        </w:tabs>
        <w:rPr>
          <w:rFonts w:asciiTheme="minorHAnsi" w:hAnsiTheme="minorHAnsi" w:cstheme="minorHAnsi"/>
          <w:sz w:val="22"/>
          <w:szCs w:val="22"/>
        </w:rPr>
      </w:pPr>
    </w:p>
    <w:p w14:paraId="79494E45" w14:textId="77777777" w:rsidR="005A4C61" w:rsidRPr="009C6525" w:rsidRDefault="005A4C61" w:rsidP="005A4C61">
      <w:pPr>
        <w:pStyle w:val="a3"/>
        <w:tabs>
          <w:tab w:val="left" w:pos="2565"/>
        </w:tabs>
        <w:rPr>
          <w:rFonts w:asciiTheme="minorHAnsi" w:hAnsiTheme="minorHAnsi" w:cstheme="minorHAnsi"/>
          <w:sz w:val="22"/>
          <w:szCs w:val="22"/>
        </w:rPr>
      </w:pPr>
    </w:p>
    <w:p w14:paraId="126B42DB" w14:textId="484424EC" w:rsidR="00C9127E" w:rsidRPr="009C6525" w:rsidRDefault="00C9127E" w:rsidP="005A4C61">
      <w:pPr>
        <w:pStyle w:val="a3"/>
        <w:tabs>
          <w:tab w:val="left" w:pos="2565"/>
        </w:tabs>
        <w:rPr>
          <w:rFonts w:asciiTheme="minorHAnsi" w:hAnsiTheme="minorHAnsi" w:cstheme="minorHAnsi"/>
          <w:sz w:val="22"/>
          <w:szCs w:val="22"/>
        </w:rPr>
      </w:pPr>
      <w:r w:rsidRPr="009C6525">
        <w:rPr>
          <w:rFonts w:asciiTheme="minorHAnsi" w:hAnsiTheme="minorHAnsi" w:cstheme="minorHAnsi"/>
          <w:sz w:val="22"/>
          <w:szCs w:val="22"/>
        </w:rPr>
        <w:t>TERMS OF REFERENCE</w:t>
      </w:r>
    </w:p>
    <w:p w14:paraId="569E6B14" w14:textId="6C3BACA4" w:rsidR="00033F5D" w:rsidRPr="009C6525" w:rsidRDefault="00033F5D" w:rsidP="00C9127E">
      <w:pPr>
        <w:pStyle w:val="a3"/>
        <w:spacing w:after="480"/>
        <w:rPr>
          <w:rFonts w:asciiTheme="minorHAnsi" w:hAnsiTheme="minorHAnsi" w:cstheme="minorHAnsi"/>
          <w:sz w:val="22"/>
          <w:szCs w:val="22"/>
        </w:rPr>
      </w:pPr>
      <w:r w:rsidRPr="009C6525">
        <w:rPr>
          <w:rFonts w:asciiTheme="minorHAnsi" w:hAnsiTheme="minorHAnsi" w:cstheme="minorHAnsi"/>
          <w:sz w:val="22"/>
          <w:szCs w:val="22"/>
        </w:rPr>
        <w:t>FOR PROVISION OF PROFESSIONAL SERVICES</w:t>
      </w:r>
    </w:p>
    <w:p w14:paraId="37F09909" w14:textId="2C27A11C" w:rsidR="00C9127E" w:rsidRPr="009C6525" w:rsidRDefault="00033F5D" w:rsidP="00C9127E">
      <w:pPr>
        <w:pStyle w:val="a3"/>
        <w:spacing w:before="120"/>
        <w:ind w:left="2127" w:hanging="2127"/>
        <w:jc w:val="left"/>
        <w:rPr>
          <w:rFonts w:asciiTheme="minorHAnsi" w:hAnsiTheme="minorHAnsi" w:cstheme="minorHAnsi"/>
          <w:b w:val="0"/>
          <w:bCs/>
          <w:sz w:val="22"/>
          <w:szCs w:val="22"/>
        </w:rPr>
      </w:pPr>
      <w:r w:rsidRPr="009C6525">
        <w:rPr>
          <w:rFonts w:asciiTheme="minorHAnsi" w:hAnsiTheme="minorHAnsi" w:cstheme="minorHAnsi"/>
          <w:bCs/>
          <w:sz w:val="22"/>
          <w:szCs w:val="22"/>
          <w:lang w:val="en-GB"/>
        </w:rPr>
        <w:t>Service</w:t>
      </w:r>
      <w:r w:rsidR="00C9127E" w:rsidRPr="009C6525">
        <w:rPr>
          <w:rFonts w:asciiTheme="minorHAnsi" w:hAnsiTheme="minorHAnsi" w:cstheme="minorHAnsi"/>
          <w:bCs/>
          <w:sz w:val="22"/>
          <w:szCs w:val="22"/>
          <w:lang w:val="en-GB"/>
        </w:rPr>
        <w:t xml:space="preserve"> </w:t>
      </w:r>
      <w:r w:rsidR="00352144" w:rsidRPr="009C6525">
        <w:rPr>
          <w:rFonts w:asciiTheme="minorHAnsi" w:hAnsiTheme="minorHAnsi" w:cstheme="minorHAnsi"/>
          <w:bCs/>
          <w:sz w:val="22"/>
          <w:szCs w:val="22"/>
          <w:lang w:val="en-GB"/>
        </w:rPr>
        <w:t>description</w:t>
      </w:r>
      <w:r w:rsidR="00C9127E" w:rsidRPr="009C6525">
        <w:rPr>
          <w:rFonts w:asciiTheme="minorHAnsi" w:hAnsiTheme="minorHAnsi" w:cstheme="minorHAnsi"/>
          <w:bCs/>
          <w:sz w:val="22"/>
          <w:szCs w:val="22"/>
          <w:lang w:val="en-GB"/>
        </w:rPr>
        <w:t>:</w:t>
      </w:r>
      <w:r w:rsidR="00C9127E" w:rsidRPr="009C6525">
        <w:rPr>
          <w:rFonts w:asciiTheme="minorHAnsi" w:hAnsiTheme="minorHAnsi" w:cstheme="minorHAnsi"/>
          <w:bCs/>
          <w:sz w:val="22"/>
          <w:szCs w:val="22"/>
          <w:lang w:val="en-GB"/>
        </w:rPr>
        <w:tab/>
      </w:r>
      <w:r w:rsidR="00EF3D4A" w:rsidRPr="00EF3D4A">
        <w:rPr>
          <w:rFonts w:asciiTheme="minorHAnsi" w:hAnsiTheme="minorHAnsi" w:cstheme="minorHAnsi"/>
          <w:b w:val="0"/>
          <w:sz w:val="22"/>
          <w:szCs w:val="22"/>
          <w:lang w:val="en-GB"/>
        </w:rPr>
        <w:t>Consultancy services for d</w:t>
      </w:r>
      <w:r w:rsidR="00CD3926" w:rsidRPr="00EF3D4A">
        <w:rPr>
          <w:rFonts w:asciiTheme="minorHAnsi" w:hAnsiTheme="minorHAnsi" w:cstheme="minorHAnsi"/>
          <w:b w:val="0"/>
          <w:sz w:val="22"/>
          <w:szCs w:val="22"/>
          <w:lang w:val="en-GB"/>
        </w:rPr>
        <w:t>eveloping</w:t>
      </w:r>
      <w:r w:rsidR="00CD3926" w:rsidRPr="009C6525">
        <w:rPr>
          <w:rFonts w:asciiTheme="minorHAnsi" w:hAnsiTheme="minorHAnsi" w:cstheme="minorHAnsi"/>
          <w:b w:val="0"/>
          <w:bCs/>
          <w:sz w:val="22"/>
          <w:szCs w:val="22"/>
          <w:lang w:val="en-GB"/>
        </w:rPr>
        <w:t xml:space="preserve"> guidelines on mainstreaming climate change </w:t>
      </w:r>
      <w:r w:rsidR="00EF3D4A">
        <w:rPr>
          <w:rFonts w:asciiTheme="minorHAnsi" w:hAnsiTheme="minorHAnsi" w:cstheme="minorHAnsi"/>
          <w:b w:val="0"/>
          <w:bCs/>
          <w:sz w:val="22"/>
          <w:szCs w:val="22"/>
          <w:lang w:val="en-GB"/>
        </w:rPr>
        <w:t xml:space="preserve">and gender </w:t>
      </w:r>
      <w:r w:rsidR="00CD3926" w:rsidRPr="009C6525">
        <w:rPr>
          <w:rFonts w:asciiTheme="minorHAnsi" w:hAnsiTheme="minorHAnsi" w:cstheme="minorHAnsi"/>
          <w:b w:val="0"/>
          <w:bCs/>
          <w:sz w:val="22"/>
          <w:szCs w:val="22"/>
          <w:lang w:val="en-GB"/>
        </w:rPr>
        <w:t xml:space="preserve">concept into the </w:t>
      </w:r>
      <w:r w:rsidR="00DE1BFE">
        <w:rPr>
          <w:rFonts w:asciiTheme="minorHAnsi" w:hAnsiTheme="minorHAnsi" w:cstheme="minorHAnsi"/>
          <w:b w:val="0"/>
          <w:bCs/>
          <w:sz w:val="22"/>
          <w:szCs w:val="22"/>
          <w:lang w:val="en-GB"/>
        </w:rPr>
        <w:t>energy</w:t>
      </w:r>
      <w:r w:rsidR="00CD3926" w:rsidRPr="009C6525">
        <w:rPr>
          <w:rFonts w:asciiTheme="minorHAnsi" w:hAnsiTheme="minorHAnsi" w:cstheme="minorHAnsi"/>
          <w:b w:val="0"/>
          <w:bCs/>
          <w:sz w:val="22"/>
          <w:szCs w:val="22"/>
          <w:lang w:val="en-GB"/>
        </w:rPr>
        <w:t xml:space="preserve"> policy.</w:t>
      </w:r>
    </w:p>
    <w:p w14:paraId="242BC111" w14:textId="79A2030C" w:rsidR="00C9127E" w:rsidRPr="009C6525" w:rsidRDefault="005842FE" w:rsidP="00CD3926">
      <w:pPr>
        <w:pStyle w:val="a3"/>
        <w:spacing w:before="120" w:line="360" w:lineRule="auto"/>
        <w:ind w:left="2160" w:hanging="2160"/>
        <w:jc w:val="left"/>
        <w:rPr>
          <w:rFonts w:asciiTheme="minorHAnsi" w:hAnsiTheme="minorHAnsi" w:cstheme="minorHAnsi"/>
          <w:b w:val="0"/>
          <w:bCs/>
          <w:sz w:val="22"/>
          <w:szCs w:val="22"/>
          <w:lang w:val="fr-FR"/>
        </w:rPr>
      </w:pPr>
      <w:r w:rsidRPr="009C6525">
        <w:rPr>
          <w:rFonts w:asciiTheme="minorHAnsi" w:hAnsiTheme="minorHAnsi" w:cstheme="minorHAnsi"/>
          <w:bCs/>
          <w:sz w:val="22"/>
          <w:szCs w:val="22"/>
          <w:lang w:val="fr-FR"/>
        </w:rPr>
        <w:t xml:space="preserve">Project </w:t>
      </w:r>
      <w:r w:rsidR="00E75564" w:rsidRPr="009C6525">
        <w:rPr>
          <w:rFonts w:asciiTheme="minorHAnsi" w:hAnsiTheme="minorHAnsi" w:cstheme="minorHAnsi"/>
          <w:bCs/>
          <w:sz w:val="22"/>
          <w:szCs w:val="22"/>
          <w:lang w:val="fr-FR"/>
        </w:rPr>
        <w:t>title :</w:t>
      </w:r>
      <w:r w:rsidR="00CD3926" w:rsidRPr="009C6525">
        <w:rPr>
          <w:rFonts w:asciiTheme="minorHAnsi" w:hAnsiTheme="minorHAnsi" w:cstheme="minorHAnsi"/>
          <w:bCs/>
          <w:sz w:val="22"/>
          <w:szCs w:val="22"/>
          <w:lang w:val="fr-FR"/>
        </w:rPr>
        <w:t xml:space="preserve">               </w:t>
      </w:r>
      <w:r w:rsidR="009C6525">
        <w:rPr>
          <w:rFonts w:asciiTheme="minorHAnsi" w:hAnsiTheme="minorHAnsi" w:cstheme="minorHAnsi"/>
          <w:bCs/>
          <w:sz w:val="22"/>
          <w:szCs w:val="22"/>
          <w:lang w:val="fr-FR"/>
        </w:rPr>
        <w:t xml:space="preserve">   </w:t>
      </w:r>
      <w:r w:rsidR="00CD3926" w:rsidRPr="009C6525">
        <w:rPr>
          <w:rFonts w:asciiTheme="minorHAnsi" w:hAnsiTheme="minorHAnsi" w:cstheme="minorHAnsi"/>
          <w:bCs/>
          <w:sz w:val="22"/>
          <w:szCs w:val="22"/>
          <w:lang w:val="fr-FR"/>
        </w:rPr>
        <w:t xml:space="preserve"> </w:t>
      </w:r>
      <w:r w:rsidR="00C9127E" w:rsidRPr="009C6525">
        <w:rPr>
          <w:rFonts w:asciiTheme="minorHAnsi" w:hAnsiTheme="minorHAnsi" w:cstheme="minorHAnsi"/>
          <w:b w:val="0"/>
          <w:bCs/>
          <w:sz w:val="22"/>
          <w:szCs w:val="22"/>
          <w:lang w:val="fr-FR"/>
        </w:rPr>
        <w:t xml:space="preserve">“EU4Climate” </w:t>
      </w:r>
    </w:p>
    <w:p w14:paraId="69FA7522" w14:textId="2C94409E" w:rsidR="00C9127E" w:rsidRPr="009C6525" w:rsidRDefault="00C9127E" w:rsidP="00CD3926">
      <w:pPr>
        <w:autoSpaceDE w:val="0"/>
        <w:autoSpaceDN w:val="0"/>
        <w:adjustRightInd w:val="0"/>
        <w:rPr>
          <w:rFonts w:cstheme="minorHAnsi"/>
          <w:bCs/>
          <w:color w:val="FF0000"/>
        </w:rPr>
      </w:pPr>
      <w:r w:rsidRPr="009C6525">
        <w:rPr>
          <w:rFonts w:cstheme="minorHAnsi"/>
          <w:b/>
          <w:lang w:val="en-GB"/>
        </w:rPr>
        <w:t>Duration</w:t>
      </w:r>
      <w:r w:rsidRPr="009C6525">
        <w:rPr>
          <w:rFonts w:cstheme="minorHAnsi"/>
          <w:bCs/>
          <w:lang w:val="en-GB"/>
        </w:rPr>
        <w:t>:</w:t>
      </w:r>
      <w:r w:rsidRPr="009C6525">
        <w:rPr>
          <w:rFonts w:cstheme="minorHAnsi"/>
          <w:bCs/>
          <w:lang w:val="en-GB"/>
        </w:rPr>
        <w:tab/>
      </w:r>
      <w:r w:rsidRPr="009C6525">
        <w:rPr>
          <w:rFonts w:cstheme="minorHAnsi"/>
          <w:bCs/>
          <w:lang w:val="en-GB"/>
        </w:rPr>
        <w:tab/>
      </w:r>
      <w:r w:rsidR="00B87F82">
        <w:rPr>
          <w:rFonts w:cstheme="minorHAnsi"/>
          <w:bCs/>
        </w:rPr>
        <w:t>5</w:t>
      </w:r>
      <w:r w:rsidR="00CD3926" w:rsidRPr="009C6525">
        <w:rPr>
          <w:rFonts w:cstheme="minorHAnsi"/>
          <w:bCs/>
        </w:rPr>
        <w:t>-month period (</w:t>
      </w:r>
      <w:r w:rsidR="00B87F82">
        <w:rPr>
          <w:rFonts w:cstheme="minorHAnsi"/>
          <w:bCs/>
        </w:rPr>
        <w:t>August</w:t>
      </w:r>
      <w:r w:rsidR="00CD3926" w:rsidRPr="009C6525">
        <w:rPr>
          <w:rFonts w:cstheme="minorHAnsi"/>
          <w:bCs/>
        </w:rPr>
        <w:t xml:space="preserve"> 2021 –December </w:t>
      </w:r>
      <w:r w:rsidR="00CD3926" w:rsidRPr="009C6525">
        <w:rPr>
          <w:rFonts w:cstheme="minorHAnsi"/>
          <w:bCs/>
          <w:color w:val="000000" w:themeColor="text1"/>
        </w:rPr>
        <w:t>2021)</w:t>
      </w:r>
      <w:r w:rsidR="00CD3926" w:rsidRPr="009C6525">
        <w:rPr>
          <w:rFonts w:cstheme="minorHAnsi"/>
          <w:bCs/>
          <w:color w:val="FF0000"/>
        </w:rPr>
        <w:t xml:space="preserve"> </w:t>
      </w:r>
    </w:p>
    <w:p w14:paraId="0806DCE0" w14:textId="57733149" w:rsidR="00C9127E" w:rsidRPr="009C6525" w:rsidRDefault="00033F5D" w:rsidP="00C9127E">
      <w:pPr>
        <w:pStyle w:val="a3"/>
        <w:spacing w:before="120" w:after="360"/>
        <w:jc w:val="left"/>
        <w:rPr>
          <w:rFonts w:asciiTheme="minorHAnsi" w:hAnsiTheme="minorHAnsi" w:cstheme="minorHAnsi"/>
          <w:b w:val="0"/>
          <w:bCs/>
          <w:sz w:val="22"/>
          <w:szCs w:val="22"/>
          <w:lang w:val="en-GB"/>
        </w:rPr>
      </w:pPr>
      <w:r w:rsidRPr="009C6525">
        <w:rPr>
          <w:rFonts w:asciiTheme="minorHAnsi" w:hAnsiTheme="minorHAnsi" w:cstheme="minorHAnsi"/>
          <w:bCs/>
          <w:sz w:val="22"/>
          <w:szCs w:val="22"/>
          <w:lang w:val="en-GB"/>
        </w:rPr>
        <w:t>Location</w:t>
      </w:r>
      <w:r w:rsidR="00C9127E" w:rsidRPr="009C6525">
        <w:rPr>
          <w:rFonts w:asciiTheme="minorHAnsi" w:hAnsiTheme="minorHAnsi" w:cstheme="minorHAnsi"/>
          <w:bCs/>
          <w:sz w:val="22"/>
          <w:szCs w:val="22"/>
          <w:lang w:val="en-GB"/>
        </w:rPr>
        <w:t>:</w:t>
      </w:r>
      <w:r w:rsidR="00C9127E" w:rsidRPr="009C6525">
        <w:rPr>
          <w:rFonts w:asciiTheme="minorHAnsi" w:hAnsiTheme="minorHAnsi" w:cstheme="minorHAnsi"/>
          <w:bCs/>
          <w:sz w:val="22"/>
          <w:szCs w:val="22"/>
          <w:lang w:val="en-GB"/>
        </w:rPr>
        <w:tab/>
      </w:r>
      <w:r w:rsidR="00C9127E" w:rsidRPr="009C6525">
        <w:rPr>
          <w:rFonts w:asciiTheme="minorHAnsi" w:hAnsiTheme="minorHAnsi" w:cstheme="minorHAnsi"/>
          <w:bCs/>
          <w:sz w:val="22"/>
          <w:szCs w:val="22"/>
          <w:lang w:val="en-GB"/>
        </w:rPr>
        <w:tab/>
      </w:r>
      <w:r w:rsidR="00712FC5" w:rsidRPr="009C6525">
        <w:rPr>
          <w:rFonts w:asciiTheme="minorHAnsi" w:hAnsiTheme="minorHAnsi" w:cstheme="minorHAnsi"/>
          <w:b w:val="0"/>
          <w:bCs/>
          <w:sz w:val="22"/>
          <w:szCs w:val="22"/>
          <w:lang w:val="en-GB"/>
        </w:rPr>
        <w:t>Baku, Azerbaijan</w:t>
      </w:r>
    </w:p>
    <w:p w14:paraId="03FC7A64" w14:textId="77777777" w:rsidR="00CD3926" w:rsidRPr="009C6525" w:rsidRDefault="00CD3926" w:rsidP="00CD3926">
      <w:pPr>
        <w:tabs>
          <w:tab w:val="left" w:pos="1410"/>
        </w:tabs>
        <w:rPr>
          <w:rFonts w:cstheme="minorHAnsi"/>
          <w:b/>
          <w:bCs/>
        </w:rPr>
      </w:pPr>
      <w:r w:rsidRPr="009C6525">
        <w:rPr>
          <w:rFonts w:cstheme="minorHAnsi"/>
          <w:b/>
          <w:bCs/>
        </w:rPr>
        <w:t>1. BACKGROUND</w:t>
      </w:r>
    </w:p>
    <w:p w14:paraId="07EFEFAD" w14:textId="77777777" w:rsidR="00CD3926" w:rsidRPr="009C6525" w:rsidRDefault="00CD3926" w:rsidP="00CD3926">
      <w:pPr>
        <w:autoSpaceDE w:val="0"/>
        <w:autoSpaceDN w:val="0"/>
        <w:adjustRightInd w:val="0"/>
        <w:ind w:left="60"/>
        <w:jc w:val="both"/>
        <w:rPr>
          <w:rFonts w:cstheme="minorHAnsi"/>
          <w:bCs/>
        </w:rPr>
      </w:pPr>
      <w:r w:rsidRPr="009C6525">
        <w:rPr>
          <w:rFonts w:cstheme="minorHAnsi"/>
          <w:iCs/>
        </w:rPr>
        <w:t>EU4Climate Project helps governments in the six EU Eastern Partner countries - Armenia, Azerbaijan, Belarus, Georgia, the Republic of Moldova and Ukraine - to take action against climate change. It supports countries in implementing the Paris Climate Agreement and improving climate policies and legislation. Its ambition is to limit climate change impact on citizens lives and make them more resilient to it. EU4Climate is funded by the European Union (EU) and implemented by the United Nations Development Programme (UNDP)</w:t>
      </w:r>
      <w:r w:rsidRPr="009C6525">
        <w:rPr>
          <w:rFonts w:cstheme="minorHAnsi"/>
          <w:bCs/>
          <w:iCs/>
        </w:rPr>
        <w:t>.</w:t>
      </w:r>
    </w:p>
    <w:p w14:paraId="1ACA6CCF" w14:textId="77777777" w:rsidR="00CD3926" w:rsidRPr="009C6525" w:rsidRDefault="00CD3926" w:rsidP="00CD3926">
      <w:pPr>
        <w:ind w:left="60"/>
        <w:jc w:val="both"/>
        <w:rPr>
          <w:rFonts w:cstheme="minorHAnsi"/>
          <w:lang w:eastAsia="es-PA"/>
        </w:rPr>
      </w:pPr>
      <w:r w:rsidRPr="009C6525">
        <w:rPr>
          <w:rFonts w:cstheme="minorHAnsi"/>
          <w:lang w:eastAsia="es-PA"/>
        </w:rPr>
        <w:t xml:space="preserve">The objective of the project is to support the development and implementation of climate-related policies by the Eastern Partnership countries that </w:t>
      </w:r>
      <w:bookmarkStart w:id="0" w:name="_Hlk503279171"/>
      <w:r w:rsidRPr="009C6525">
        <w:rPr>
          <w:rFonts w:cstheme="minorHAnsi"/>
          <w:lang w:eastAsia="es-PA"/>
        </w:rPr>
        <w:t xml:space="preserve">contribute to their low emission and climate resilient development </w:t>
      </w:r>
      <w:bookmarkEnd w:id="0"/>
      <w:r w:rsidRPr="009C6525">
        <w:rPr>
          <w:rFonts w:cstheme="minorHAnsi"/>
          <w:lang w:eastAsia="es-PA"/>
        </w:rPr>
        <w:t>and their commitments to the Paris Agreement on Climate Change. It identifies key actions and results in line with the Paris Agreement, the "20 Deliverables for 2020”, and the key global policy goals set by the UN 2030 Agenda for Sustainable Development.  The project will also translate into action priorities outlined in the Eastern Partnership Ministerial Declaration on Environment and Climate Change of October 2016. The project will be implemented in 2019-2022.</w:t>
      </w:r>
    </w:p>
    <w:p w14:paraId="62BCF413" w14:textId="77777777" w:rsidR="00CD3926" w:rsidRPr="009C6525" w:rsidRDefault="00CD3926" w:rsidP="00CD3926">
      <w:pPr>
        <w:rPr>
          <w:rFonts w:cstheme="minorHAnsi"/>
          <w:b/>
          <w:bCs/>
        </w:rPr>
      </w:pPr>
      <w:r w:rsidRPr="009C6525">
        <w:rPr>
          <w:rFonts w:cstheme="minorHAnsi"/>
          <w:b/>
          <w:bCs/>
        </w:rPr>
        <w:t xml:space="preserve">2. SCOPE OF WORK, RESPONSIBILITIES AND DESCRIPTION OF THE PROPOSED WORK </w:t>
      </w:r>
    </w:p>
    <w:p w14:paraId="05EC638F" w14:textId="3647A603" w:rsidR="00CD3926" w:rsidRPr="009C6525" w:rsidRDefault="00CD3926" w:rsidP="00D022DD">
      <w:pPr>
        <w:jc w:val="both"/>
        <w:rPr>
          <w:rFonts w:cstheme="minorHAnsi"/>
        </w:rPr>
      </w:pPr>
      <w:r w:rsidRPr="009C6525">
        <w:rPr>
          <w:rFonts w:cstheme="minorHAnsi"/>
          <w:noProof/>
          <w:lang w:val="en-GB"/>
        </w:rPr>
        <w:t xml:space="preserve">In the scope of the project the UNDP Country Office in Azerbaijan will contract the services of the </w:t>
      </w:r>
      <w:r w:rsidR="00D022DD" w:rsidRPr="009C6525">
        <w:rPr>
          <w:rFonts w:cstheme="minorHAnsi"/>
          <w:noProof/>
          <w:lang w:val="en-GB"/>
        </w:rPr>
        <w:t>company</w:t>
      </w:r>
      <w:r w:rsidRPr="009C6525">
        <w:rPr>
          <w:rFonts w:cstheme="minorHAnsi"/>
          <w:noProof/>
          <w:lang w:val="en-GB"/>
        </w:rPr>
        <w:t xml:space="preserve"> to assist the project team with </w:t>
      </w:r>
      <w:r w:rsidRPr="009C6525">
        <w:rPr>
          <w:rFonts w:cstheme="minorHAnsi"/>
          <w:color w:val="000000"/>
        </w:rPr>
        <w:t xml:space="preserve">developing guidelines on mainstreaming climate change concept into the </w:t>
      </w:r>
      <w:r w:rsidR="00DE1BFE" w:rsidRPr="00DE1BFE">
        <w:rPr>
          <w:rFonts w:cstheme="minorHAnsi"/>
          <w:lang w:val="en-GB"/>
        </w:rPr>
        <w:t>energy</w:t>
      </w:r>
      <w:r w:rsidR="00DE1BFE" w:rsidRPr="009C6525">
        <w:rPr>
          <w:rFonts w:cstheme="minorHAnsi"/>
          <w:bCs/>
          <w:lang w:val="en-GB"/>
        </w:rPr>
        <w:t xml:space="preserve"> </w:t>
      </w:r>
      <w:r w:rsidRPr="009C6525">
        <w:rPr>
          <w:rFonts w:cstheme="minorHAnsi"/>
          <w:color w:val="000000"/>
        </w:rPr>
        <w:t>policy based on the report developed by the project in 2020 on integration of climate into the main sectors of the country, including the activities suggested on the reduction of the GHG emissions in line with strategic documents/roadmaps of the country</w:t>
      </w:r>
      <w:r w:rsidRPr="009C6525">
        <w:rPr>
          <w:rFonts w:cstheme="minorHAnsi"/>
          <w:noProof/>
          <w:lang w:val="en-GB"/>
        </w:rPr>
        <w:t>.</w:t>
      </w:r>
    </w:p>
    <w:p w14:paraId="58C5B386" w14:textId="4DA1F508" w:rsidR="00D022DD" w:rsidRPr="009C6525" w:rsidRDefault="009C6525" w:rsidP="009C6525">
      <w:pPr>
        <w:jc w:val="both"/>
        <w:rPr>
          <w:rFonts w:cstheme="minorHAnsi"/>
          <w:noProof/>
          <w:lang w:val="en-GB"/>
        </w:rPr>
      </w:pPr>
      <w:r w:rsidRPr="009C6525">
        <w:rPr>
          <w:rFonts w:cstheme="minorHAnsi"/>
          <w:noProof/>
        </w:rPr>
        <w:t>Implementation of the work will be conducted</w:t>
      </w:r>
      <w:r w:rsidRPr="009C6525">
        <w:rPr>
          <w:rFonts w:cstheme="minorHAnsi"/>
          <w:noProof/>
          <w:lang w:val="en-GB"/>
        </w:rPr>
        <w:t xml:space="preserve"> under overall supervision of the National Coordinator of the project. </w:t>
      </w:r>
    </w:p>
    <w:p w14:paraId="315043BF" w14:textId="545AD55A" w:rsidR="00C9127E" w:rsidRPr="009C6525" w:rsidRDefault="00D022DD" w:rsidP="00D022DD">
      <w:pPr>
        <w:spacing w:before="480" w:after="240"/>
        <w:rPr>
          <w:rFonts w:cstheme="minorHAnsi"/>
          <w:b/>
        </w:rPr>
      </w:pPr>
      <w:r w:rsidRPr="009C6525">
        <w:rPr>
          <w:rFonts w:cstheme="minorHAnsi"/>
          <w:b/>
        </w:rPr>
        <w:lastRenderedPageBreak/>
        <w:t xml:space="preserve">3. SCOPE OF PROFESSIONAL SERVICES </w:t>
      </w:r>
    </w:p>
    <w:p w14:paraId="30051E97" w14:textId="45BDA2A5" w:rsidR="00B87F82" w:rsidRPr="00B87F82" w:rsidRDefault="00B87F82" w:rsidP="00B87F82">
      <w:pPr>
        <w:pStyle w:val="a5"/>
        <w:numPr>
          <w:ilvl w:val="0"/>
          <w:numId w:val="39"/>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 xml:space="preserve">Detailed sectoral policy review, including: </w:t>
      </w:r>
    </w:p>
    <w:p w14:paraId="4F73565B" w14:textId="54F55C10"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analysis of climate risks and GHG emission reduction potential</w:t>
      </w:r>
    </w:p>
    <w:p w14:paraId="16C4B030" w14:textId="57236A0F"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cost benefit analysis</w:t>
      </w:r>
    </w:p>
    <w:p w14:paraId="12A7CDB9" w14:textId="6F82A8FB"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mainstreaming recommendations</w:t>
      </w:r>
    </w:p>
    <w:p w14:paraId="4A8BF318" w14:textId="32D9DD7A"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regulatory/institutional /coordination framework, monitoring framework</w:t>
      </w:r>
    </w:p>
    <w:p w14:paraId="75F9C518" w14:textId="39CBB66A"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financial resources/planning</w:t>
      </w:r>
    </w:p>
    <w:p w14:paraId="0A0B20B5" w14:textId="316A5A61" w:rsidR="00B87F82" w:rsidRPr="00B87F82" w:rsidRDefault="00B87F82" w:rsidP="00B87F82">
      <w:pPr>
        <w:pStyle w:val="a5"/>
        <w:numPr>
          <w:ilvl w:val="0"/>
          <w:numId w:val="39"/>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 xml:space="preserve">Gender-responsive policy development will be ensured through: </w:t>
      </w:r>
    </w:p>
    <w:p w14:paraId="67F28450" w14:textId="4A54C7E6"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analysis of sectoral context for gender mainstreaming and sector-specific sex-disaggregated data</w:t>
      </w:r>
    </w:p>
    <w:p w14:paraId="5DCAD29E" w14:textId="6D82E3B9"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engaging gender experts in the activity implementation</w:t>
      </w:r>
    </w:p>
    <w:p w14:paraId="48FEE445" w14:textId="7D770C5F"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assessing institutional gender equality frameworks and coordination mechanisms for selected sectors</w:t>
      </w:r>
    </w:p>
    <w:p w14:paraId="758801FB" w14:textId="5A7188FB"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integrating gender equality into sectoral climate change policy and planning instruments and processes</w:t>
      </w:r>
    </w:p>
    <w:p w14:paraId="4B3C720E" w14:textId="483F47D7" w:rsidR="00B87F82" w:rsidRPr="00B87F82" w:rsidRDefault="00B87F82" w:rsidP="00B87F82">
      <w:pPr>
        <w:pStyle w:val="a5"/>
        <w:numPr>
          <w:ilvl w:val="0"/>
          <w:numId w:val="38"/>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engaging in multi-stakeholder consultations with women and women’s organizations, relevant national governments agencies that address gender equality and women’s empowerment (e.g. ministries for labor and social policy), as well as a range of stakeholder groups at local, subnational, and national levels</w:t>
      </w:r>
    </w:p>
    <w:p w14:paraId="3C535B7A" w14:textId="6E975182" w:rsidR="00B87F82" w:rsidRPr="00B87F82" w:rsidRDefault="00B87F82" w:rsidP="00B87F82">
      <w:pPr>
        <w:pStyle w:val="a5"/>
        <w:numPr>
          <w:ilvl w:val="0"/>
          <w:numId w:val="39"/>
        </w:numPr>
        <w:spacing w:line="360" w:lineRule="auto"/>
        <w:jc w:val="both"/>
        <w:rPr>
          <w:rFonts w:asciiTheme="minorHAnsi" w:hAnsiTheme="minorHAnsi" w:cstheme="minorHAnsi"/>
          <w:sz w:val="22"/>
          <w:szCs w:val="22"/>
        </w:rPr>
      </w:pPr>
      <w:r w:rsidRPr="00B87F82">
        <w:rPr>
          <w:rFonts w:asciiTheme="minorHAnsi" w:hAnsiTheme="minorHAnsi" w:cstheme="minorHAnsi"/>
          <w:sz w:val="22"/>
          <w:szCs w:val="22"/>
        </w:rPr>
        <w:t>Working on mainstreaming recommendations, Guidelines on "Integrating the environment and climate change into EU international cooperation and development: Towards sustainable development" will be considered</w:t>
      </w:r>
    </w:p>
    <w:p w14:paraId="610A360E" w14:textId="3AD270E6" w:rsidR="00E35782" w:rsidRPr="00B87F82" w:rsidRDefault="00E35782" w:rsidP="00B87F82">
      <w:pPr>
        <w:pStyle w:val="a5"/>
        <w:numPr>
          <w:ilvl w:val="0"/>
          <w:numId w:val="39"/>
        </w:numPr>
        <w:spacing w:line="360" w:lineRule="auto"/>
        <w:jc w:val="both"/>
        <w:rPr>
          <w:rFonts w:asciiTheme="minorHAnsi" w:hAnsiTheme="minorHAnsi" w:cstheme="minorHAnsi"/>
          <w:sz w:val="20"/>
          <w:szCs w:val="20"/>
        </w:rPr>
      </w:pPr>
      <w:r w:rsidRPr="00B87F82">
        <w:rPr>
          <w:rFonts w:asciiTheme="minorHAnsi" w:hAnsiTheme="minorHAnsi" w:cstheme="minorHAnsi"/>
          <w:b/>
          <w:sz w:val="22"/>
          <w:szCs w:val="22"/>
        </w:rPr>
        <w:t xml:space="preserve">Expected deliverables and timelines </w:t>
      </w:r>
    </w:p>
    <w:p w14:paraId="0795C677" w14:textId="59A4F6EB" w:rsidR="00C9127E" w:rsidRPr="006E50CF" w:rsidRDefault="00C9127E" w:rsidP="00F40018">
      <w:pPr>
        <w:jc w:val="both"/>
        <w:rPr>
          <w:rFonts w:cstheme="minorHAnsi"/>
        </w:rPr>
      </w:pPr>
      <w:r w:rsidRPr="006E50CF">
        <w:rPr>
          <w:rFonts w:cstheme="minorHAnsi"/>
        </w:rPr>
        <w:t xml:space="preserve">Under the overall supervision of </w:t>
      </w:r>
      <w:r w:rsidR="00487974" w:rsidRPr="006E50CF">
        <w:rPr>
          <w:rFonts w:cstheme="minorHAnsi"/>
        </w:rPr>
        <w:t>National</w:t>
      </w:r>
      <w:r w:rsidRPr="006E50CF">
        <w:rPr>
          <w:rFonts w:cstheme="minorHAnsi"/>
        </w:rPr>
        <w:t xml:space="preserve"> Coordinator, the incumbent will be responsible for the following activities: </w:t>
      </w:r>
    </w:p>
    <w:tbl>
      <w:tblPr>
        <w:tblStyle w:val="ab"/>
        <w:tblW w:w="8002" w:type="dxa"/>
        <w:jc w:val="center"/>
        <w:tblLayout w:type="fixed"/>
        <w:tblLook w:val="04A0" w:firstRow="1" w:lastRow="0" w:firstColumn="1" w:lastColumn="0" w:noHBand="0" w:noVBand="1"/>
      </w:tblPr>
      <w:tblGrid>
        <w:gridCol w:w="742"/>
        <w:gridCol w:w="3402"/>
        <w:gridCol w:w="3858"/>
      </w:tblGrid>
      <w:tr w:rsidR="008C471E" w:rsidRPr="006E50CF" w14:paraId="08538FD9" w14:textId="77777777" w:rsidTr="00560D75">
        <w:trPr>
          <w:cantSplit/>
          <w:trHeight w:val="639"/>
          <w:jc w:val="center"/>
        </w:trPr>
        <w:tc>
          <w:tcPr>
            <w:tcW w:w="742" w:type="dxa"/>
            <w:vAlign w:val="center"/>
          </w:tcPr>
          <w:p w14:paraId="2766AB6D" w14:textId="77777777" w:rsidR="008C471E" w:rsidRPr="006E50CF" w:rsidRDefault="008C471E" w:rsidP="002E5154">
            <w:pPr>
              <w:spacing w:after="60"/>
              <w:jc w:val="center"/>
              <w:rPr>
                <w:rFonts w:asciiTheme="minorHAnsi" w:hAnsiTheme="minorHAnsi" w:cstheme="minorHAnsi"/>
                <w:b/>
                <w:sz w:val="22"/>
                <w:szCs w:val="22"/>
              </w:rPr>
            </w:pPr>
            <w:r w:rsidRPr="006E50CF">
              <w:rPr>
                <w:rFonts w:asciiTheme="minorHAnsi" w:hAnsiTheme="minorHAnsi" w:cstheme="minorHAnsi"/>
                <w:b/>
                <w:sz w:val="22"/>
                <w:szCs w:val="22"/>
              </w:rPr>
              <w:t>#</w:t>
            </w:r>
          </w:p>
        </w:tc>
        <w:tc>
          <w:tcPr>
            <w:tcW w:w="3402" w:type="dxa"/>
            <w:vAlign w:val="center"/>
          </w:tcPr>
          <w:p w14:paraId="28CB2F6B" w14:textId="77777777" w:rsidR="008C471E" w:rsidRPr="006E50CF" w:rsidRDefault="008C471E" w:rsidP="002E5154">
            <w:pPr>
              <w:spacing w:after="60"/>
              <w:jc w:val="center"/>
              <w:rPr>
                <w:rFonts w:asciiTheme="minorHAnsi" w:hAnsiTheme="minorHAnsi" w:cstheme="minorHAnsi"/>
                <w:b/>
                <w:sz w:val="22"/>
                <w:szCs w:val="22"/>
              </w:rPr>
            </w:pPr>
            <w:r w:rsidRPr="006E50CF">
              <w:rPr>
                <w:rFonts w:asciiTheme="minorHAnsi" w:hAnsiTheme="minorHAnsi" w:cstheme="minorHAnsi"/>
                <w:b/>
                <w:sz w:val="22"/>
                <w:szCs w:val="22"/>
              </w:rPr>
              <w:t>Deliverable</w:t>
            </w:r>
          </w:p>
        </w:tc>
        <w:tc>
          <w:tcPr>
            <w:tcW w:w="3858" w:type="dxa"/>
            <w:vAlign w:val="center"/>
          </w:tcPr>
          <w:p w14:paraId="15E6E5E7" w14:textId="7554C9F5" w:rsidR="008C471E" w:rsidRPr="006E50CF" w:rsidRDefault="008C471E" w:rsidP="0081767D">
            <w:pPr>
              <w:spacing w:after="60"/>
              <w:jc w:val="center"/>
              <w:rPr>
                <w:rFonts w:asciiTheme="minorHAnsi" w:hAnsiTheme="minorHAnsi" w:cstheme="minorHAnsi"/>
                <w:b/>
                <w:sz w:val="22"/>
                <w:szCs w:val="22"/>
              </w:rPr>
            </w:pPr>
            <w:r w:rsidRPr="006E50CF">
              <w:rPr>
                <w:rFonts w:asciiTheme="minorHAnsi" w:hAnsiTheme="minorHAnsi" w:cstheme="minorHAnsi"/>
                <w:b/>
                <w:sz w:val="22"/>
                <w:szCs w:val="22"/>
              </w:rPr>
              <w:t xml:space="preserve">Timeline: </w:t>
            </w:r>
          </w:p>
        </w:tc>
      </w:tr>
      <w:tr w:rsidR="008C471E" w:rsidRPr="006E50CF" w14:paraId="3A9C7FDF" w14:textId="77777777" w:rsidTr="00560D75">
        <w:trPr>
          <w:trHeight w:val="437"/>
          <w:jc w:val="center"/>
        </w:trPr>
        <w:tc>
          <w:tcPr>
            <w:tcW w:w="742" w:type="dxa"/>
            <w:shd w:val="clear" w:color="auto" w:fill="auto"/>
            <w:vAlign w:val="center"/>
          </w:tcPr>
          <w:p w14:paraId="0507ED25" w14:textId="77777777" w:rsidR="008C471E" w:rsidRPr="006E50CF" w:rsidRDefault="008C471E" w:rsidP="00E35782">
            <w:pPr>
              <w:pStyle w:val="a5"/>
              <w:numPr>
                <w:ilvl w:val="0"/>
                <w:numId w:val="5"/>
              </w:numPr>
              <w:spacing w:before="40" w:after="40"/>
              <w:ind w:left="0" w:firstLine="0"/>
              <w:jc w:val="center"/>
              <w:rPr>
                <w:rFonts w:asciiTheme="minorHAnsi" w:hAnsiTheme="minorHAnsi" w:cstheme="minorHAnsi"/>
                <w:sz w:val="22"/>
                <w:szCs w:val="22"/>
              </w:rPr>
            </w:pPr>
          </w:p>
        </w:tc>
        <w:tc>
          <w:tcPr>
            <w:tcW w:w="3402" w:type="dxa"/>
            <w:shd w:val="clear" w:color="auto" w:fill="auto"/>
          </w:tcPr>
          <w:p w14:paraId="1C215F90" w14:textId="190216EE" w:rsidR="008C471E" w:rsidRPr="006E50CF" w:rsidRDefault="00BC4127" w:rsidP="00560D75">
            <w:pPr>
              <w:spacing w:before="120" w:after="120"/>
              <w:jc w:val="center"/>
              <w:rPr>
                <w:rStyle w:val="tlid-translation"/>
                <w:rFonts w:asciiTheme="minorHAnsi" w:hAnsiTheme="minorHAnsi" w:cstheme="minorHAnsi"/>
                <w:b/>
                <w:sz w:val="22"/>
                <w:szCs w:val="22"/>
              </w:rPr>
            </w:pPr>
            <w:r>
              <w:rPr>
                <w:rStyle w:val="tlid-translation"/>
                <w:rFonts w:asciiTheme="minorHAnsi" w:hAnsiTheme="minorHAnsi" w:cstheme="minorHAnsi"/>
                <w:sz w:val="22"/>
                <w:szCs w:val="22"/>
              </w:rPr>
              <w:t>Inception</w:t>
            </w:r>
            <w:r w:rsidR="00560D75">
              <w:rPr>
                <w:rStyle w:val="tlid-translation"/>
                <w:rFonts w:asciiTheme="minorHAnsi" w:hAnsiTheme="minorHAnsi" w:cstheme="minorHAnsi"/>
                <w:sz w:val="22"/>
                <w:szCs w:val="22"/>
              </w:rPr>
              <w:t xml:space="preserve"> report</w:t>
            </w:r>
          </w:p>
        </w:tc>
        <w:tc>
          <w:tcPr>
            <w:tcW w:w="3858" w:type="dxa"/>
            <w:shd w:val="clear" w:color="auto" w:fill="auto"/>
            <w:vAlign w:val="center"/>
          </w:tcPr>
          <w:p w14:paraId="475BD6DA" w14:textId="3C2A36DB" w:rsidR="008C471E" w:rsidRPr="006E50CF" w:rsidRDefault="00B87F82" w:rsidP="00F40018">
            <w:pPr>
              <w:spacing w:before="40" w:after="40"/>
              <w:jc w:val="center"/>
              <w:rPr>
                <w:rFonts w:asciiTheme="minorHAnsi" w:hAnsiTheme="minorHAnsi" w:cstheme="minorHAnsi"/>
                <w:sz w:val="22"/>
                <w:szCs w:val="22"/>
              </w:rPr>
            </w:pPr>
            <w:r>
              <w:rPr>
                <w:rFonts w:asciiTheme="minorHAnsi" w:hAnsiTheme="minorHAnsi" w:cstheme="minorHAnsi"/>
                <w:sz w:val="22"/>
                <w:szCs w:val="22"/>
              </w:rPr>
              <w:t>September</w:t>
            </w:r>
            <w:r w:rsidR="00AB5A1D" w:rsidRPr="006E50CF">
              <w:rPr>
                <w:rFonts w:asciiTheme="minorHAnsi" w:hAnsiTheme="minorHAnsi" w:cstheme="minorHAnsi"/>
                <w:sz w:val="22"/>
                <w:szCs w:val="22"/>
              </w:rPr>
              <w:t xml:space="preserve"> </w:t>
            </w:r>
            <w:r w:rsidR="008C471E" w:rsidRPr="006E50CF">
              <w:rPr>
                <w:rFonts w:asciiTheme="minorHAnsi" w:hAnsiTheme="minorHAnsi" w:cstheme="minorHAnsi"/>
                <w:sz w:val="22"/>
                <w:szCs w:val="22"/>
              </w:rPr>
              <w:t>202</w:t>
            </w:r>
            <w:r w:rsidR="009C6525" w:rsidRPr="006E50CF">
              <w:rPr>
                <w:rFonts w:asciiTheme="minorHAnsi" w:hAnsiTheme="minorHAnsi" w:cstheme="minorHAnsi"/>
                <w:sz w:val="22"/>
                <w:szCs w:val="22"/>
              </w:rPr>
              <w:t>1</w:t>
            </w:r>
          </w:p>
        </w:tc>
      </w:tr>
      <w:tr w:rsidR="008C471E" w:rsidRPr="006E50CF" w14:paraId="29903C74" w14:textId="77777777" w:rsidTr="00560D75">
        <w:trPr>
          <w:trHeight w:val="437"/>
          <w:jc w:val="center"/>
        </w:trPr>
        <w:tc>
          <w:tcPr>
            <w:tcW w:w="742" w:type="dxa"/>
            <w:vAlign w:val="center"/>
          </w:tcPr>
          <w:p w14:paraId="0193F4B0" w14:textId="77777777" w:rsidR="008C471E" w:rsidRPr="006E50CF" w:rsidRDefault="008C471E" w:rsidP="00E35782">
            <w:pPr>
              <w:pStyle w:val="a5"/>
              <w:numPr>
                <w:ilvl w:val="0"/>
                <w:numId w:val="5"/>
              </w:numPr>
              <w:spacing w:before="40" w:after="40"/>
              <w:ind w:left="0" w:firstLine="0"/>
              <w:jc w:val="center"/>
              <w:rPr>
                <w:rFonts w:asciiTheme="minorHAnsi" w:hAnsiTheme="minorHAnsi" w:cstheme="minorHAnsi"/>
                <w:sz w:val="22"/>
                <w:szCs w:val="22"/>
              </w:rPr>
            </w:pPr>
          </w:p>
        </w:tc>
        <w:tc>
          <w:tcPr>
            <w:tcW w:w="3402" w:type="dxa"/>
          </w:tcPr>
          <w:p w14:paraId="241EB744" w14:textId="383B1C86" w:rsidR="008C471E" w:rsidRPr="006E50CF" w:rsidRDefault="00560D75" w:rsidP="00560D75">
            <w:pPr>
              <w:spacing w:before="120" w:after="120"/>
              <w:jc w:val="center"/>
              <w:rPr>
                <w:rStyle w:val="tlid-translation"/>
                <w:rFonts w:asciiTheme="minorHAnsi" w:hAnsiTheme="minorHAnsi" w:cstheme="minorHAnsi"/>
                <w:b/>
                <w:sz w:val="22"/>
                <w:szCs w:val="22"/>
              </w:rPr>
            </w:pPr>
            <w:r>
              <w:rPr>
                <w:rFonts w:asciiTheme="minorHAnsi" w:hAnsiTheme="minorHAnsi" w:cstheme="minorHAnsi"/>
                <w:sz w:val="22"/>
                <w:szCs w:val="22"/>
              </w:rPr>
              <w:t>Final report</w:t>
            </w:r>
          </w:p>
        </w:tc>
        <w:tc>
          <w:tcPr>
            <w:tcW w:w="3858" w:type="dxa"/>
            <w:vAlign w:val="center"/>
          </w:tcPr>
          <w:p w14:paraId="49696F70" w14:textId="5CC1A60A" w:rsidR="008C471E" w:rsidRPr="006E50CF" w:rsidRDefault="008C471E" w:rsidP="00F40018">
            <w:pPr>
              <w:spacing w:before="40" w:after="40"/>
              <w:jc w:val="center"/>
              <w:rPr>
                <w:rFonts w:asciiTheme="minorHAnsi" w:hAnsiTheme="minorHAnsi" w:cstheme="minorHAnsi"/>
                <w:sz w:val="22"/>
                <w:szCs w:val="22"/>
              </w:rPr>
            </w:pPr>
            <w:r w:rsidRPr="006E50CF">
              <w:rPr>
                <w:rFonts w:asciiTheme="minorHAnsi" w:hAnsiTheme="minorHAnsi" w:cstheme="minorHAnsi"/>
                <w:sz w:val="22"/>
                <w:szCs w:val="22"/>
              </w:rPr>
              <w:t>December 202</w:t>
            </w:r>
            <w:r w:rsidR="009C6525" w:rsidRPr="006E50CF">
              <w:rPr>
                <w:rFonts w:asciiTheme="minorHAnsi" w:hAnsiTheme="minorHAnsi" w:cstheme="minorHAnsi"/>
                <w:sz w:val="22"/>
                <w:szCs w:val="22"/>
              </w:rPr>
              <w:t>1</w:t>
            </w:r>
          </w:p>
        </w:tc>
      </w:tr>
    </w:tbl>
    <w:p w14:paraId="3F73A6A1" w14:textId="5D8D85AC" w:rsidR="00E35782" w:rsidRPr="009C6525" w:rsidRDefault="000E09EC" w:rsidP="00E35782">
      <w:pPr>
        <w:shd w:val="clear" w:color="auto" w:fill="FFFFFF"/>
        <w:spacing w:before="240"/>
        <w:ind w:right="-17"/>
        <w:jc w:val="both"/>
        <w:rPr>
          <w:rFonts w:cstheme="minorHAnsi"/>
        </w:rPr>
      </w:pPr>
      <w:r w:rsidRPr="008251EC">
        <w:rPr>
          <w:rFonts w:cstheme="minorHAnsi"/>
        </w:rPr>
        <w:t xml:space="preserve">Work </w:t>
      </w:r>
      <w:r w:rsidR="00391FDA" w:rsidRPr="008251EC">
        <w:rPr>
          <w:rFonts w:cstheme="minorHAnsi"/>
        </w:rPr>
        <w:t>conducted by the experts and the</w:t>
      </w:r>
      <w:r w:rsidR="00E35782" w:rsidRPr="008251EC">
        <w:rPr>
          <w:rFonts w:cstheme="minorHAnsi"/>
        </w:rPr>
        <w:t xml:space="preserve"> repo</w:t>
      </w:r>
      <w:r w:rsidR="00493A12" w:rsidRPr="008251EC">
        <w:rPr>
          <w:rFonts w:cstheme="minorHAnsi"/>
        </w:rPr>
        <w:t>rts must be provided</w:t>
      </w:r>
      <w:r w:rsidR="00D30262" w:rsidRPr="008251EC">
        <w:rPr>
          <w:rFonts w:cstheme="minorHAnsi"/>
        </w:rPr>
        <w:t xml:space="preserve"> by e-mail</w:t>
      </w:r>
      <w:r w:rsidR="00D06705" w:rsidRPr="008251EC">
        <w:rPr>
          <w:rFonts w:cstheme="minorHAnsi"/>
        </w:rPr>
        <w:t xml:space="preserve"> in</w:t>
      </w:r>
      <w:r w:rsidR="00493A12" w:rsidRPr="008251EC">
        <w:rPr>
          <w:rFonts w:cstheme="minorHAnsi"/>
        </w:rPr>
        <w:t xml:space="preserve"> </w:t>
      </w:r>
      <w:r w:rsidR="00D30262" w:rsidRPr="008251EC">
        <w:rPr>
          <w:rFonts w:cstheme="minorHAnsi"/>
        </w:rPr>
        <w:t xml:space="preserve">Azerbaijani </w:t>
      </w:r>
      <w:r w:rsidR="008251EC" w:rsidRPr="008251EC">
        <w:rPr>
          <w:rFonts w:cstheme="minorHAnsi"/>
        </w:rPr>
        <w:t>or</w:t>
      </w:r>
      <w:r w:rsidR="00D30262" w:rsidRPr="008251EC">
        <w:rPr>
          <w:rFonts w:cstheme="minorHAnsi"/>
        </w:rPr>
        <w:t xml:space="preserve"> English.</w:t>
      </w:r>
    </w:p>
    <w:p w14:paraId="01F9D073" w14:textId="09EE12EA" w:rsidR="00E35782" w:rsidRDefault="00215AED" w:rsidP="00E35782">
      <w:pPr>
        <w:shd w:val="clear" w:color="auto" w:fill="FFFFFF"/>
        <w:ind w:right="-18"/>
        <w:jc w:val="both"/>
        <w:rPr>
          <w:rFonts w:cstheme="minorHAnsi"/>
        </w:rPr>
      </w:pPr>
      <w:r w:rsidRPr="009C6525">
        <w:rPr>
          <w:rFonts w:cstheme="minorHAnsi"/>
        </w:rPr>
        <w:t xml:space="preserve">The </w:t>
      </w:r>
      <w:r w:rsidR="00E35782" w:rsidRPr="009C6525">
        <w:rPr>
          <w:rFonts w:cstheme="minorHAnsi"/>
        </w:rPr>
        <w:t xml:space="preserve">UNDP reserves </w:t>
      </w:r>
      <w:r w:rsidRPr="009C6525">
        <w:rPr>
          <w:rFonts w:cstheme="minorHAnsi"/>
        </w:rPr>
        <w:t xml:space="preserve">a </w:t>
      </w:r>
      <w:r w:rsidR="00E35782" w:rsidRPr="009C6525">
        <w:rPr>
          <w:rFonts w:cstheme="minorHAnsi"/>
        </w:rPr>
        <w:t>right to terminate the contract at any phase</w:t>
      </w:r>
      <w:r w:rsidRPr="009C6525">
        <w:rPr>
          <w:rFonts w:cstheme="minorHAnsi"/>
        </w:rPr>
        <w:t>,</w:t>
      </w:r>
      <w:r w:rsidR="00E35782" w:rsidRPr="009C6525">
        <w:rPr>
          <w:rFonts w:cstheme="minorHAnsi"/>
        </w:rPr>
        <w:t xml:space="preserve"> if the requirements as per the TOR are not met, including in the case whe</w:t>
      </w:r>
      <w:r w:rsidR="00493A12" w:rsidRPr="009C6525">
        <w:rPr>
          <w:rFonts w:cstheme="minorHAnsi"/>
        </w:rPr>
        <w:t>n the selected Consultancy</w:t>
      </w:r>
      <w:r w:rsidR="00E35782" w:rsidRPr="009C6525">
        <w:rPr>
          <w:rFonts w:cstheme="minorHAnsi"/>
        </w:rPr>
        <w:t xml:space="preserve"> is not able to ensure </w:t>
      </w:r>
      <w:r w:rsidRPr="009C6525">
        <w:rPr>
          <w:rFonts w:cstheme="minorHAnsi"/>
        </w:rPr>
        <w:t xml:space="preserve">the participation in the project of the </w:t>
      </w:r>
      <w:r w:rsidR="00E35782" w:rsidRPr="009C6525">
        <w:rPr>
          <w:rFonts w:cstheme="minorHAnsi"/>
        </w:rPr>
        <w:t xml:space="preserve">initially designated staff.  </w:t>
      </w:r>
    </w:p>
    <w:p w14:paraId="0D58559B" w14:textId="77777777" w:rsidR="00560D75" w:rsidRPr="009C6525" w:rsidRDefault="00560D75" w:rsidP="00E35782">
      <w:pPr>
        <w:shd w:val="clear" w:color="auto" w:fill="FFFFFF"/>
        <w:ind w:right="-18"/>
        <w:jc w:val="both"/>
        <w:rPr>
          <w:rFonts w:cstheme="minorHAnsi"/>
        </w:rPr>
      </w:pPr>
    </w:p>
    <w:p w14:paraId="7692AE2C" w14:textId="13B116A3" w:rsidR="00E35782" w:rsidRPr="00091144" w:rsidRDefault="00E35782" w:rsidP="00F921FB">
      <w:pPr>
        <w:pStyle w:val="a5"/>
        <w:numPr>
          <w:ilvl w:val="0"/>
          <w:numId w:val="34"/>
        </w:numPr>
        <w:spacing w:before="480" w:after="240"/>
        <w:rPr>
          <w:rFonts w:asciiTheme="minorHAnsi" w:hAnsiTheme="minorHAnsi" w:cstheme="minorHAnsi"/>
          <w:b/>
          <w:sz w:val="22"/>
          <w:szCs w:val="22"/>
        </w:rPr>
      </w:pPr>
      <w:r w:rsidRPr="00091144">
        <w:rPr>
          <w:rFonts w:asciiTheme="minorHAnsi" w:hAnsiTheme="minorHAnsi" w:cstheme="minorHAnsi"/>
          <w:b/>
          <w:sz w:val="22"/>
          <w:szCs w:val="22"/>
        </w:rPr>
        <w:lastRenderedPageBreak/>
        <w:t>Professi</w:t>
      </w:r>
      <w:r w:rsidR="00493A12" w:rsidRPr="00091144">
        <w:rPr>
          <w:rFonts w:asciiTheme="minorHAnsi" w:hAnsiTheme="minorHAnsi" w:cstheme="minorHAnsi"/>
          <w:b/>
          <w:sz w:val="22"/>
          <w:szCs w:val="22"/>
        </w:rPr>
        <w:t>onal Requirements towards the Consultancy</w:t>
      </w:r>
    </w:p>
    <w:p w14:paraId="7430C3C5" w14:textId="216DCF37" w:rsidR="00E35782" w:rsidRPr="009C6525" w:rsidRDefault="00493A12" w:rsidP="00F921FB">
      <w:pPr>
        <w:spacing w:after="60"/>
        <w:jc w:val="both"/>
        <w:rPr>
          <w:rFonts w:cstheme="minorHAnsi"/>
        </w:rPr>
      </w:pPr>
      <w:r w:rsidRPr="009C6525">
        <w:rPr>
          <w:rFonts w:cstheme="minorHAnsi"/>
        </w:rPr>
        <w:t>The a</w:t>
      </w:r>
      <w:r w:rsidR="00E35782" w:rsidRPr="009C6525">
        <w:rPr>
          <w:rFonts w:cstheme="minorHAnsi"/>
        </w:rPr>
        <w:t>pplicant organization/company must meet the following criteria:</w:t>
      </w:r>
    </w:p>
    <w:p w14:paraId="0DD3622B" w14:textId="06B36D8B" w:rsidR="00E35782" w:rsidRPr="009C6525" w:rsidRDefault="00E35782"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 xml:space="preserve">Experience in </w:t>
      </w:r>
      <w:r w:rsidR="003D7C32" w:rsidRPr="009C6525">
        <w:rPr>
          <w:rFonts w:asciiTheme="minorHAnsi" w:hAnsiTheme="minorHAnsi" w:cstheme="minorHAnsi"/>
          <w:sz w:val="22"/>
          <w:szCs w:val="22"/>
        </w:rPr>
        <w:t xml:space="preserve">climate change </w:t>
      </w:r>
      <w:r w:rsidRPr="009C6525">
        <w:rPr>
          <w:rFonts w:asciiTheme="minorHAnsi" w:hAnsiTheme="minorHAnsi" w:cstheme="minorHAnsi"/>
          <w:sz w:val="22"/>
          <w:szCs w:val="22"/>
        </w:rPr>
        <w:t>sector</w:t>
      </w:r>
      <w:r w:rsidR="003D7C32" w:rsidRPr="009C6525">
        <w:rPr>
          <w:rFonts w:asciiTheme="minorHAnsi" w:hAnsiTheme="minorHAnsi" w:cstheme="minorHAnsi"/>
          <w:sz w:val="22"/>
          <w:szCs w:val="22"/>
        </w:rPr>
        <w:t>s’</w:t>
      </w:r>
      <w:r w:rsidRPr="009C6525">
        <w:rPr>
          <w:rFonts w:asciiTheme="minorHAnsi" w:hAnsiTheme="minorHAnsi" w:cstheme="minorHAnsi"/>
          <w:sz w:val="22"/>
          <w:szCs w:val="22"/>
        </w:rPr>
        <w:t xml:space="preserve"> policy assessment, design</w:t>
      </w:r>
      <w:r w:rsidR="00215AED" w:rsidRPr="009C6525">
        <w:rPr>
          <w:rFonts w:asciiTheme="minorHAnsi" w:hAnsiTheme="minorHAnsi" w:cstheme="minorHAnsi"/>
          <w:sz w:val="22"/>
          <w:szCs w:val="22"/>
        </w:rPr>
        <w:t>,</w:t>
      </w:r>
      <w:r w:rsidRPr="009C6525">
        <w:rPr>
          <w:rFonts w:asciiTheme="minorHAnsi" w:hAnsiTheme="minorHAnsi" w:cstheme="minorHAnsi"/>
          <w:sz w:val="22"/>
          <w:szCs w:val="22"/>
        </w:rPr>
        <w:t xml:space="preserve"> monitoring</w:t>
      </w:r>
      <w:r w:rsidR="00215AED" w:rsidRPr="009C6525">
        <w:rPr>
          <w:rFonts w:asciiTheme="minorHAnsi" w:hAnsiTheme="minorHAnsi" w:cstheme="minorHAnsi"/>
          <w:sz w:val="22"/>
          <w:szCs w:val="22"/>
        </w:rPr>
        <w:t xml:space="preserve"> and evaluation</w:t>
      </w:r>
      <w:r w:rsidR="00493A12" w:rsidRPr="009C6525">
        <w:rPr>
          <w:rFonts w:asciiTheme="minorHAnsi" w:hAnsiTheme="minorHAnsi" w:cstheme="minorHAnsi"/>
          <w:sz w:val="22"/>
          <w:szCs w:val="22"/>
        </w:rPr>
        <w:t xml:space="preserve"> for all the concerned sectors (by individual experts proposed for each sector)</w:t>
      </w:r>
      <w:r w:rsidR="00CD6FFE">
        <w:rPr>
          <w:rFonts w:asciiTheme="minorHAnsi" w:hAnsiTheme="minorHAnsi" w:cstheme="minorHAnsi"/>
          <w:sz w:val="22"/>
          <w:szCs w:val="22"/>
        </w:rPr>
        <w:t>.</w:t>
      </w:r>
    </w:p>
    <w:p w14:paraId="16F7AA87" w14:textId="3B7A2F2E" w:rsidR="00ED5699" w:rsidRPr="009C6525" w:rsidRDefault="00ED5699"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 xml:space="preserve">Experience in the assessment of the abatement potential in the concerned sectors, </w:t>
      </w:r>
      <w:r w:rsidR="00832FD0" w:rsidRPr="009C6525">
        <w:rPr>
          <w:rFonts w:asciiTheme="minorHAnsi" w:hAnsiTheme="minorHAnsi" w:cstheme="minorHAnsi"/>
          <w:sz w:val="22"/>
          <w:szCs w:val="22"/>
        </w:rPr>
        <w:t>M</w:t>
      </w:r>
      <w:r w:rsidR="001B5E37" w:rsidRPr="009C6525">
        <w:rPr>
          <w:rFonts w:asciiTheme="minorHAnsi" w:hAnsiTheme="minorHAnsi" w:cstheme="minorHAnsi"/>
          <w:sz w:val="22"/>
          <w:szCs w:val="22"/>
        </w:rPr>
        <w:t xml:space="preserve">arginal </w:t>
      </w:r>
      <w:r w:rsidR="00832FD0" w:rsidRPr="009C6525">
        <w:rPr>
          <w:rFonts w:asciiTheme="minorHAnsi" w:hAnsiTheme="minorHAnsi" w:cstheme="minorHAnsi"/>
          <w:sz w:val="22"/>
          <w:szCs w:val="22"/>
        </w:rPr>
        <w:t>A</w:t>
      </w:r>
      <w:r w:rsidR="001B5E37" w:rsidRPr="009C6525">
        <w:rPr>
          <w:rFonts w:asciiTheme="minorHAnsi" w:hAnsiTheme="minorHAnsi" w:cstheme="minorHAnsi"/>
          <w:sz w:val="22"/>
          <w:szCs w:val="22"/>
        </w:rPr>
        <w:t xml:space="preserve">batement </w:t>
      </w:r>
      <w:r w:rsidR="00832FD0" w:rsidRPr="009C6525">
        <w:rPr>
          <w:rFonts w:asciiTheme="minorHAnsi" w:hAnsiTheme="minorHAnsi" w:cstheme="minorHAnsi"/>
          <w:sz w:val="22"/>
          <w:szCs w:val="22"/>
        </w:rPr>
        <w:t>C</w:t>
      </w:r>
      <w:r w:rsidR="001B5E37" w:rsidRPr="009C6525">
        <w:rPr>
          <w:rFonts w:asciiTheme="minorHAnsi" w:hAnsiTheme="minorHAnsi" w:cstheme="minorHAnsi"/>
          <w:sz w:val="22"/>
          <w:szCs w:val="22"/>
        </w:rPr>
        <w:t>ost</w:t>
      </w:r>
      <w:r w:rsidR="00832FD0" w:rsidRPr="009C6525">
        <w:rPr>
          <w:rFonts w:asciiTheme="minorHAnsi" w:hAnsiTheme="minorHAnsi" w:cstheme="minorHAnsi"/>
          <w:sz w:val="22"/>
          <w:szCs w:val="22"/>
        </w:rPr>
        <w:t xml:space="preserve"> analysis and/or </w:t>
      </w:r>
      <w:r w:rsidRPr="009C6525">
        <w:rPr>
          <w:rFonts w:asciiTheme="minorHAnsi" w:hAnsiTheme="minorHAnsi" w:cstheme="minorHAnsi"/>
          <w:sz w:val="22"/>
          <w:szCs w:val="22"/>
        </w:rPr>
        <w:t>other tools that should be presented in the application</w:t>
      </w:r>
      <w:r w:rsidR="00CD6FFE">
        <w:rPr>
          <w:rFonts w:asciiTheme="minorHAnsi" w:hAnsiTheme="minorHAnsi" w:cstheme="minorHAnsi"/>
          <w:sz w:val="22"/>
          <w:szCs w:val="22"/>
        </w:rPr>
        <w:t>.</w:t>
      </w:r>
    </w:p>
    <w:p w14:paraId="0169BA01" w14:textId="574672A9" w:rsidR="00E35782" w:rsidRPr="009C6525" w:rsidRDefault="00E35782"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Research</w:t>
      </w:r>
      <w:r w:rsidR="00ED5699" w:rsidRPr="009C6525">
        <w:rPr>
          <w:rFonts w:asciiTheme="minorHAnsi" w:hAnsiTheme="minorHAnsi" w:cstheme="minorHAnsi"/>
          <w:sz w:val="22"/>
          <w:szCs w:val="22"/>
        </w:rPr>
        <w:t xml:space="preserve"> experience in all the relevant sectors</w:t>
      </w:r>
      <w:r w:rsidRPr="009C6525">
        <w:rPr>
          <w:rFonts w:asciiTheme="minorHAnsi" w:hAnsiTheme="minorHAnsi" w:cstheme="minorHAnsi"/>
          <w:sz w:val="22"/>
          <w:szCs w:val="22"/>
        </w:rPr>
        <w:t>, including the ability to collect data, analyze data series, use the projection models</w:t>
      </w:r>
      <w:r w:rsidR="00CD6FFE">
        <w:rPr>
          <w:rFonts w:asciiTheme="minorHAnsi" w:hAnsiTheme="minorHAnsi" w:cstheme="minorHAnsi"/>
          <w:sz w:val="22"/>
          <w:szCs w:val="22"/>
        </w:rPr>
        <w:t>.</w:t>
      </w:r>
    </w:p>
    <w:p w14:paraId="427E05CF" w14:textId="6846159A" w:rsidR="00832FD0" w:rsidRPr="009C6525" w:rsidRDefault="00832FD0"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Experience in designing sectoral strategies/policy documents, programmes and/or projects</w:t>
      </w:r>
      <w:r w:rsidR="0082650F" w:rsidRPr="009C6525">
        <w:rPr>
          <w:rFonts w:asciiTheme="minorHAnsi" w:hAnsiTheme="minorHAnsi" w:cstheme="minorHAnsi"/>
          <w:sz w:val="22"/>
          <w:szCs w:val="22"/>
        </w:rPr>
        <w:t xml:space="preserve"> in the</w:t>
      </w:r>
      <w:r w:rsidR="00A20759" w:rsidRPr="009C6525">
        <w:rPr>
          <w:rFonts w:asciiTheme="minorHAnsi" w:hAnsiTheme="minorHAnsi" w:cstheme="minorHAnsi"/>
          <w:sz w:val="22"/>
          <w:szCs w:val="22"/>
        </w:rPr>
        <w:t xml:space="preserve"> concerned sectors (</w:t>
      </w:r>
      <w:r w:rsidR="00DE1BFE" w:rsidRPr="00DE1BFE">
        <w:rPr>
          <w:rFonts w:asciiTheme="minorHAnsi" w:hAnsiTheme="minorHAnsi" w:cstheme="minorHAnsi"/>
          <w:sz w:val="22"/>
          <w:szCs w:val="22"/>
          <w:lang w:val="en-GB"/>
        </w:rPr>
        <w:t>energy</w:t>
      </w:r>
      <w:r w:rsidR="0082650F" w:rsidRPr="009C6525">
        <w:rPr>
          <w:rFonts w:asciiTheme="minorHAnsi" w:hAnsiTheme="minorHAnsi" w:cstheme="minorHAnsi"/>
          <w:sz w:val="22"/>
          <w:szCs w:val="22"/>
        </w:rPr>
        <w:t xml:space="preserve">, </w:t>
      </w:r>
      <w:r w:rsidR="00CD6FFE">
        <w:rPr>
          <w:rFonts w:asciiTheme="minorHAnsi" w:hAnsiTheme="minorHAnsi" w:cstheme="minorHAnsi"/>
          <w:sz w:val="22"/>
          <w:szCs w:val="22"/>
        </w:rPr>
        <w:t>water</w:t>
      </w:r>
      <w:r w:rsidR="00B42022" w:rsidRPr="009C6525">
        <w:rPr>
          <w:rFonts w:asciiTheme="minorHAnsi" w:hAnsiTheme="minorHAnsi" w:cstheme="minorHAnsi"/>
          <w:sz w:val="22"/>
          <w:szCs w:val="22"/>
        </w:rPr>
        <w:t>)</w:t>
      </w:r>
    </w:p>
    <w:p w14:paraId="3A04FF3F" w14:textId="5A5635E8" w:rsidR="00B42022" w:rsidRPr="009C6525" w:rsidRDefault="00E35782"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 xml:space="preserve">Experience </w:t>
      </w:r>
      <w:r w:rsidR="00124246" w:rsidRPr="009C6525">
        <w:rPr>
          <w:rFonts w:asciiTheme="minorHAnsi" w:hAnsiTheme="minorHAnsi" w:cstheme="minorHAnsi"/>
          <w:sz w:val="22"/>
          <w:szCs w:val="22"/>
        </w:rPr>
        <w:t>in</w:t>
      </w:r>
      <w:r w:rsidRPr="009C6525">
        <w:rPr>
          <w:rFonts w:asciiTheme="minorHAnsi" w:hAnsiTheme="minorHAnsi" w:cstheme="minorHAnsi"/>
          <w:sz w:val="22"/>
          <w:szCs w:val="22"/>
        </w:rPr>
        <w:t xml:space="preserve"> cooperation with </w:t>
      </w:r>
      <w:r w:rsidR="00B42022" w:rsidRPr="009C6525">
        <w:rPr>
          <w:rFonts w:asciiTheme="minorHAnsi" w:hAnsiTheme="minorHAnsi" w:cstheme="minorHAnsi"/>
          <w:sz w:val="22"/>
          <w:szCs w:val="22"/>
        </w:rPr>
        <w:t xml:space="preserve">public administration, </w:t>
      </w:r>
      <w:r w:rsidRPr="009C6525">
        <w:rPr>
          <w:rFonts w:asciiTheme="minorHAnsi" w:hAnsiTheme="minorHAnsi" w:cstheme="minorHAnsi"/>
          <w:sz w:val="22"/>
          <w:szCs w:val="22"/>
        </w:rPr>
        <w:t>state governance bod</w:t>
      </w:r>
      <w:r w:rsidR="00656923" w:rsidRPr="009C6525">
        <w:rPr>
          <w:rFonts w:asciiTheme="minorHAnsi" w:hAnsiTheme="minorHAnsi" w:cstheme="minorHAnsi"/>
          <w:sz w:val="22"/>
          <w:szCs w:val="22"/>
        </w:rPr>
        <w:t>i</w:t>
      </w:r>
      <w:r w:rsidRPr="009C6525">
        <w:rPr>
          <w:rFonts w:asciiTheme="minorHAnsi" w:hAnsiTheme="minorHAnsi" w:cstheme="minorHAnsi"/>
          <w:sz w:val="22"/>
          <w:szCs w:val="22"/>
        </w:rPr>
        <w:t xml:space="preserve">es, </w:t>
      </w:r>
      <w:r w:rsidR="00B42022" w:rsidRPr="009C6525">
        <w:rPr>
          <w:rFonts w:asciiTheme="minorHAnsi" w:hAnsiTheme="minorHAnsi" w:cstheme="minorHAnsi"/>
          <w:sz w:val="22"/>
          <w:szCs w:val="22"/>
        </w:rPr>
        <w:t xml:space="preserve">research institutions </w:t>
      </w:r>
      <w:r w:rsidRPr="009C6525">
        <w:rPr>
          <w:rFonts w:asciiTheme="minorHAnsi" w:hAnsiTheme="minorHAnsi" w:cstheme="minorHAnsi"/>
          <w:sz w:val="22"/>
          <w:szCs w:val="22"/>
        </w:rPr>
        <w:t xml:space="preserve">and other </w:t>
      </w:r>
      <w:r w:rsidR="00C610E8" w:rsidRPr="009C6525">
        <w:rPr>
          <w:rFonts w:asciiTheme="minorHAnsi" w:hAnsiTheme="minorHAnsi" w:cstheme="minorHAnsi"/>
          <w:sz w:val="22"/>
          <w:szCs w:val="22"/>
        </w:rPr>
        <w:t>stakeholders</w:t>
      </w:r>
    </w:p>
    <w:p w14:paraId="49E3EBF0" w14:textId="1D8A9955" w:rsidR="00E35782" w:rsidRPr="009C6525" w:rsidRDefault="00B42022" w:rsidP="00F921FB">
      <w:pPr>
        <w:pStyle w:val="a5"/>
        <w:numPr>
          <w:ilvl w:val="0"/>
          <w:numId w:val="7"/>
        </w:numPr>
        <w:spacing w:after="120" w:line="276" w:lineRule="auto"/>
        <w:contextualSpacing w:val="0"/>
        <w:jc w:val="both"/>
        <w:rPr>
          <w:rFonts w:asciiTheme="minorHAnsi" w:hAnsiTheme="minorHAnsi" w:cstheme="minorHAnsi"/>
          <w:sz w:val="22"/>
          <w:szCs w:val="22"/>
        </w:rPr>
      </w:pPr>
      <w:r w:rsidRPr="009C6525">
        <w:rPr>
          <w:rFonts w:asciiTheme="minorHAnsi" w:hAnsiTheme="minorHAnsi" w:cstheme="minorHAnsi"/>
          <w:sz w:val="22"/>
          <w:szCs w:val="22"/>
        </w:rPr>
        <w:t>Experience in organizing and conducting workshops and webinars, interactive online work in groups</w:t>
      </w:r>
      <w:r w:rsidR="00E35782" w:rsidRPr="009C6525">
        <w:rPr>
          <w:rFonts w:asciiTheme="minorHAnsi" w:hAnsiTheme="minorHAnsi" w:cstheme="minorHAnsi"/>
          <w:sz w:val="22"/>
          <w:szCs w:val="22"/>
        </w:rPr>
        <w:t xml:space="preserve"> </w:t>
      </w:r>
    </w:p>
    <w:p w14:paraId="47DF3CC4" w14:textId="5A03B20C" w:rsidR="00E35782" w:rsidRPr="009C6525" w:rsidRDefault="00E35782" w:rsidP="00F921FB">
      <w:pPr>
        <w:pStyle w:val="a5"/>
        <w:numPr>
          <w:ilvl w:val="0"/>
          <w:numId w:val="34"/>
        </w:numPr>
        <w:spacing w:before="240" w:after="240"/>
        <w:contextualSpacing w:val="0"/>
        <w:jc w:val="both"/>
        <w:rPr>
          <w:rFonts w:asciiTheme="minorHAnsi" w:hAnsiTheme="minorHAnsi" w:cstheme="minorHAnsi"/>
          <w:b/>
          <w:sz w:val="22"/>
          <w:szCs w:val="22"/>
        </w:rPr>
      </w:pPr>
      <w:r w:rsidRPr="009C6525">
        <w:rPr>
          <w:rFonts w:asciiTheme="minorHAnsi" w:hAnsiTheme="minorHAnsi" w:cstheme="minorHAnsi"/>
          <w:b/>
          <w:bCs/>
          <w:sz w:val="22"/>
          <w:szCs w:val="22"/>
        </w:rPr>
        <w:t>Professional</w:t>
      </w:r>
      <w:r w:rsidR="001C16E8" w:rsidRPr="009C6525">
        <w:rPr>
          <w:rFonts w:asciiTheme="minorHAnsi" w:hAnsiTheme="minorHAnsi" w:cstheme="minorHAnsi"/>
          <w:b/>
          <w:sz w:val="22"/>
          <w:szCs w:val="22"/>
        </w:rPr>
        <w:t xml:space="preserve"> Requirements </w:t>
      </w:r>
      <w:r w:rsidR="00656923" w:rsidRPr="009C6525">
        <w:rPr>
          <w:rFonts w:asciiTheme="minorHAnsi" w:hAnsiTheme="minorHAnsi" w:cstheme="minorHAnsi"/>
          <w:b/>
          <w:sz w:val="22"/>
          <w:szCs w:val="22"/>
        </w:rPr>
        <w:t xml:space="preserve">for </w:t>
      </w:r>
      <w:r w:rsidR="001C16E8" w:rsidRPr="009C6525">
        <w:rPr>
          <w:rFonts w:asciiTheme="minorHAnsi" w:hAnsiTheme="minorHAnsi" w:cstheme="minorHAnsi"/>
          <w:b/>
          <w:sz w:val="22"/>
          <w:szCs w:val="22"/>
        </w:rPr>
        <w:t>the key s</w:t>
      </w:r>
      <w:r w:rsidRPr="009C6525">
        <w:rPr>
          <w:rFonts w:asciiTheme="minorHAnsi" w:hAnsiTheme="minorHAnsi" w:cstheme="minorHAnsi"/>
          <w:b/>
          <w:sz w:val="22"/>
          <w:szCs w:val="22"/>
        </w:rPr>
        <w:t>taff o</w:t>
      </w:r>
      <w:r w:rsidR="001C16E8" w:rsidRPr="009C6525">
        <w:rPr>
          <w:rFonts w:asciiTheme="minorHAnsi" w:hAnsiTheme="minorHAnsi" w:cstheme="minorHAnsi"/>
          <w:b/>
          <w:sz w:val="22"/>
          <w:szCs w:val="22"/>
        </w:rPr>
        <w:t>f the Consultancy</w:t>
      </w:r>
      <w:r w:rsidRPr="009C6525">
        <w:rPr>
          <w:rFonts w:asciiTheme="minorHAnsi" w:hAnsiTheme="minorHAnsi" w:cstheme="minorHAnsi"/>
          <w:b/>
          <w:sz w:val="22"/>
          <w:szCs w:val="22"/>
        </w:rPr>
        <w:t xml:space="preserve"> </w:t>
      </w:r>
    </w:p>
    <w:p w14:paraId="0890380C" w14:textId="6543C7DB" w:rsidR="00891738" w:rsidRPr="009C6525" w:rsidRDefault="00E35782" w:rsidP="00891738">
      <w:pPr>
        <w:spacing w:after="120"/>
        <w:jc w:val="both"/>
        <w:rPr>
          <w:rFonts w:cstheme="minorHAnsi"/>
        </w:rPr>
      </w:pPr>
      <w:r w:rsidRPr="009C6525">
        <w:rPr>
          <w:rFonts w:cstheme="minorHAnsi"/>
        </w:rPr>
        <w:t>Applican</w:t>
      </w:r>
      <w:r w:rsidR="001C16E8" w:rsidRPr="009C6525">
        <w:rPr>
          <w:rFonts w:cstheme="minorHAnsi"/>
        </w:rPr>
        <w:t xml:space="preserve">t organization/company must demonstrate that it is able to delegate </w:t>
      </w:r>
      <w:r w:rsidRPr="009C6525">
        <w:rPr>
          <w:rFonts w:cstheme="minorHAnsi"/>
        </w:rPr>
        <w:t>experie</w:t>
      </w:r>
      <w:r w:rsidR="001C16E8" w:rsidRPr="009C6525">
        <w:rPr>
          <w:rFonts w:cstheme="minorHAnsi"/>
        </w:rPr>
        <w:t>nced professional staff to each of the outlined tasks throughout the implementation of the project</w:t>
      </w:r>
      <w:r w:rsidR="00891738" w:rsidRPr="009C6525">
        <w:rPr>
          <w:rFonts w:cstheme="minorHAnsi"/>
        </w:rPr>
        <w:t>. For the implementation of all the deliverables</w:t>
      </w:r>
      <w:r w:rsidR="00656923" w:rsidRPr="009C6525">
        <w:rPr>
          <w:rFonts w:cstheme="minorHAnsi"/>
        </w:rPr>
        <w:t xml:space="preserve">, </w:t>
      </w:r>
      <w:r w:rsidR="00891738" w:rsidRPr="009C6525">
        <w:rPr>
          <w:rFonts w:cstheme="minorHAnsi"/>
        </w:rPr>
        <w:t>the following experts should be provided by the contracted</w:t>
      </w:r>
      <w:r w:rsidR="00CD6FFE">
        <w:rPr>
          <w:rFonts w:cstheme="minorHAnsi"/>
        </w:rPr>
        <w:t xml:space="preserve"> </w:t>
      </w:r>
      <w:r w:rsidR="00891738" w:rsidRPr="009C6525">
        <w:rPr>
          <w:rFonts w:cstheme="minorHAnsi"/>
        </w:rPr>
        <w:t>Consultancy:</w:t>
      </w:r>
    </w:p>
    <w:p w14:paraId="3535A57D" w14:textId="77777777" w:rsidR="006E50CF" w:rsidRPr="009C6525" w:rsidRDefault="006E50CF" w:rsidP="006E50CF">
      <w:pPr>
        <w:numPr>
          <w:ilvl w:val="0"/>
          <w:numId w:val="25"/>
        </w:numPr>
        <w:spacing w:after="120" w:line="288" w:lineRule="auto"/>
        <w:rPr>
          <w:rFonts w:cstheme="minorHAnsi"/>
        </w:rPr>
      </w:pPr>
      <w:r w:rsidRPr="009C6525">
        <w:rPr>
          <w:rFonts w:cstheme="minorHAnsi"/>
        </w:rPr>
        <w:t>Team Leader</w:t>
      </w:r>
    </w:p>
    <w:p w14:paraId="3761CA75" w14:textId="72170522" w:rsidR="006E50CF" w:rsidRDefault="006E50CF" w:rsidP="006E50CF">
      <w:pPr>
        <w:numPr>
          <w:ilvl w:val="0"/>
          <w:numId w:val="25"/>
        </w:numPr>
        <w:spacing w:after="120" w:line="288" w:lineRule="auto"/>
        <w:rPr>
          <w:rFonts w:cstheme="minorHAnsi"/>
        </w:rPr>
      </w:pPr>
      <w:r>
        <w:rPr>
          <w:rFonts w:cstheme="minorHAnsi"/>
        </w:rPr>
        <w:t>Lead e</w:t>
      </w:r>
      <w:r w:rsidRPr="009C6525">
        <w:rPr>
          <w:rFonts w:cstheme="minorHAnsi"/>
        </w:rPr>
        <w:t xml:space="preserve">xpert on </w:t>
      </w:r>
      <w:r w:rsidR="00BC4127">
        <w:rPr>
          <w:rFonts w:cstheme="minorHAnsi"/>
        </w:rPr>
        <w:t>Energy</w:t>
      </w:r>
      <w:r w:rsidRPr="009C6525">
        <w:rPr>
          <w:rFonts w:cstheme="minorHAnsi"/>
        </w:rPr>
        <w:t xml:space="preserve"> sector</w:t>
      </w:r>
    </w:p>
    <w:p w14:paraId="782CCC07" w14:textId="007D49A5" w:rsidR="00BC4127" w:rsidRPr="00BC4127" w:rsidRDefault="00BC4127" w:rsidP="00BC4127">
      <w:pPr>
        <w:numPr>
          <w:ilvl w:val="0"/>
          <w:numId w:val="25"/>
        </w:numPr>
        <w:spacing w:after="120" w:line="288" w:lineRule="auto"/>
        <w:rPr>
          <w:rFonts w:cstheme="minorHAnsi"/>
        </w:rPr>
      </w:pPr>
      <w:r>
        <w:rPr>
          <w:rFonts w:cstheme="minorHAnsi"/>
        </w:rPr>
        <w:t>Lead e</w:t>
      </w:r>
      <w:r w:rsidRPr="009C6525">
        <w:rPr>
          <w:rFonts w:cstheme="minorHAnsi"/>
        </w:rPr>
        <w:t xml:space="preserve">xpert on </w:t>
      </w:r>
      <w:r>
        <w:rPr>
          <w:rFonts w:cstheme="minorHAnsi"/>
        </w:rPr>
        <w:t>Gender</w:t>
      </w:r>
      <w:r w:rsidRPr="009C6525">
        <w:rPr>
          <w:rFonts w:cstheme="minorHAnsi"/>
        </w:rPr>
        <w:t xml:space="preserve"> sector</w:t>
      </w:r>
    </w:p>
    <w:p w14:paraId="5AB6E409" w14:textId="7AC0D572" w:rsidR="00891738" w:rsidRPr="009C6525" w:rsidRDefault="00891738" w:rsidP="00E35782">
      <w:pPr>
        <w:spacing w:after="120"/>
        <w:jc w:val="both"/>
        <w:rPr>
          <w:rFonts w:cstheme="minorHAnsi"/>
        </w:rPr>
      </w:pPr>
      <w:r w:rsidRPr="009C6525">
        <w:rPr>
          <w:rFonts w:cstheme="minorHAnsi"/>
        </w:rPr>
        <w:t xml:space="preserve">The roles of the experts may be combined, provided experts </w:t>
      </w:r>
      <w:r w:rsidR="00656923" w:rsidRPr="009C6525">
        <w:rPr>
          <w:rFonts w:cstheme="minorHAnsi"/>
        </w:rPr>
        <w:t xml:space="preserve">should </w:t>
      </w:r>
      <w:r w:rsidRPr="009C6525">
        <w:rPr>
          <w:rFonts w:cstheme="minorHAnsi"/>
        </w:rPr>
        <w:t>have demonstrable experience in more than one of the above fields of work. In particular, this provision applies to the roles of Team Leader and Economic or Sectoral experts.</w:t>
      </w:r>
    </w:p>
    <w:p w14:paraId="0474ABB8" w14:textId="55BB1AB5" w:rsidR="00891738" w:rsidRPr="009C6525" w:rsidRDefault="00891738" w:rsidP="00E35782">
      <w:pPr>
        <w:spacing w:after="120"/>
        <w:jc w:val="both"/>
        <w:rPr>
          <w:rFonts w:cstheme="minorHAnsi"/>
          <w:b/>
        </w:rPr>
      </w:pPr>
      <w:r w:rsidRPr="009C6525">
        <w:rPr>
          <w:rFonts w:cstheme="minorHAnsi"/>
          <w:b/>
        </w:rPr>
        <w:t>Team Leader:</w:t>
      </w:r>
    </w:p>
    <w:p w14:paraId="7B0831E7" w14:textId="6261AC54" w:rsidR="00891738" w:rsidRPr="009C6525" w:rsidRDefault="00891738" w:rsidP="00891738">
      <w:pPr>
        <w:spacing w:after="120"/>
        <w:jc w:val="both"/>
        <w:rPr>
          <w:rFonts w:cstheme="minorHAnsi"/>
        </w:rPr>
      </w:pPr>
      <w:r w:rsidRPr="009C6525">
        <w:rPr>
          <w:rFonts w:cstheme="minorHAnsi"/>
        </w:rPr>
        <w:t xml:space="preserve">Team Leader will be responsible for managing all the activities envisaged under this contract, assessing the quality of the reports submitted and communicating progress achieved during the implementation of the activities on a regular basis. Team Leader </w:t>
      </w:r>
      <w:r w:rsidR="00656923" w:rsidRPr="009C6525">
        <w:rPr>
          <w:rFonts w:cstheme="minorHAnsi"/>
        </w:rPr>
        <w:t xml:space="preserve">should </w:t>
      </w:r>
      <w:r w:rsidRPr="009C6525">
        <w:rPr>
          <w:rFonts w:cstheme="minorHAnsi"/>
        </w:rPr>
        <w:t xml:space="preserve">report on progress and each deliverable directly to the </w:t>
      </w:r>
      <w:r w:rsidR="00656923" w:rsidRPr="009C6525">
        <w:rPr>
          <w:rFonts w:cstheme="minorHAnsi"/>
        </w:rPr>
        <w:t xml:space="preserve">National </w:t>
      </w:r>
      <w:r w:rsidRPr="009C6525">
        <w:rPr>
          <w:rFonts w:cstheme="minorHAnsi"/>
        </w:rPr>
        <w:t>Project Coordinator.</w:t>
      </w:r>
    </w:p>
    <w:p w14:paraId="78A858E5" w14:textId="77777777" w:rsidR="009632EE" w:rsidRPr="009C6525" w:rsidRDefault="009632EE" w:rsidP="009632EE">
      <w:pPr>
        <w:spacing w:after="120" w:line="288" w:lineRule="auto"/>
        <w:jc w:val="both"/>
        <w:rPr>
          <w:rFonts w:cstheme="minorHAnsi"/>
          <w:u w:val="single"/>
        </w:rPr>
      </w:pPr>
      <w:r w:rsidRPr="009C6525">
        <w:rPr>
          <w:rFonts w:cstheme="minorHAnsi"/>
          <w:u w:val="single"/>
        </w:rPr>
        <w:t>Education and professional/personal skills:</w:t>
      </w:r>
    </w:p>
    <w:p w14:paraId="6D67523C" w14:textId="3F70D952" w:rsidR="009632EE" w:rsidRPr="009C6525" w:rsidRDefault="009632EE" w:rsidP="009632EE">
      <w:pPr>
        <w:numPr>
          <w:ilvl w:val="0"/>
          <w:numId w:val="25"/>
        </w:numPr>
        <w:spacing w:after="0" w:line="288" w:lineRule="auto"/>
        <w:ind w:right="34"/>
        <w:jc w:val="both"/>
        <w:rPr>
          <w:rFonts w:cstheme="minorHAnsi"/>
        </w:rPr>
      </w:pPr>
      <w:r w:rsidRPr="009C6525">
        <w:rPr>
          <w:rFonts w:cstheme="minorHAnsi"/>
        </w:rPr>
        <w:t xml:space="preserve">University degree in </w:t>
      </w:r>
      <w:r w:rsidR="00CD6FFE">
        <w:rPr>
          <w:rFonts w:cstheme="minorHAnsi"/>
        </w:rPr>
        <w:t>project</w:t>
      </w:r>
      <w:r w:rsidRPr="009C6525">
        <w:rPr>
          <w:rFonts w:cstheme="minorHAnsi"/>
        </w:rPr>
        <w:t xml:space="preserve"> and business management, MBA, Economics or in any other relevant </w:t>
      </w:r>
      <w:r w:rsidR="00C610E8" w:rsidRPr="009C6525">
        <w:rPr>
          <w:rFonts w:cstheme="minorHAnsi"/>
        </w:rPr>
        <w:t>field.</w:t>
      </w:r>
    </w:p>
    <w:p w14:paraId="2FCAAA2E" w14:textId="6AF24DB3" w:rsidR="009632EE" w:rsidRPr="009C6525" w:rsidRDefault="009632EE" w:rsidP="009632EE">
      <w:pPr>
        <w:numPr>
          <w:ilvl w:val="0"/>
          <w:numId w:val="25"/>
        </w:numPr>
        <w:spacing w:after="0" w:line="288" w:lineRule="auto"/>
        <w:ind w:right="34"/>
        <w:jc w:val="both"/>
        <w:rPr>
          <w:rFonts w:cstheme="minorHAnsi"/>
        </w:rPr>
      </w:pPr>
      <w:r w:rsidRPr="009C6525">
        <w:rPr>
          <w:rFonts w:cstheme="minorHAnsi"/>
        </w:rPr>
        <w:t xml:space="preserve">At least 5 years of experience in the environment, climate change and any other relevant </w:t>
      </w:r>
      <w:r w:rsidR="00C610E8" w:rsidRPr="009C6525">
        <w:rPr>
          <w:rFonts w:cstheme="minorHAnsi"/>
        </w:rPr>
        <w:t>field.</w:t>
      </w:r>
    </w:p>
    <w:p w14:paraId="0CEF6D39" w14:textId="413F6431" w:rsidR="009632EE" w:rsidRPr="009C6525" w:rsidRDefault="009632EE" w:rsidP="009632EE">
      <w:pPr>
        <w:numPr>
          <w:ilvl w:val="0"/>
          <w:numId w:val="25"/>
        </w:numPr>
        <w:spacing w:after="0" w:line="288" w:lineRule="auto"/>
        <w:ind w:right="34"/>
        <w:jc w:val="both"/>
        <w:rPr>
          <w:rFonts w:cstheme="minorHAnsi"/>
        </w:rPr>
      </w:pPr>
      <w:r w:rsidRPr="009C6525">
        <w:rPr>
          <w:rFonts w:cstheme="minorHAnsi"/>
        </w:rPr>
        <w:t xml:space="preserve">Fluent in written and oral communication in English and Azeri, knowledge of Russian will be an </w:t>
      </w:r>
      <w:r w:rsidR="00C610E8" w:rsidRPr="009C6525">
        <w:rPr>
          <w:rFonts w:cstheme="minorHAnsi"/>
        </w:rPr>
        <w:t>asset.</w:t>
      </w:r>
    </w:p>
    <w:p w14:paraId="25F0DF9B" w14:textId="5A8AADBE" w:rsidR="00CD6FFE" w:rsidRDefault="009632EE" w:rsidP="00CD6FFE">
      <w:pPr>
        <w:numPr>
          <w:ilvl w:val="0"/>
          <w:numId w:val="25"/>
        </w:numPr>
        <w:spacing w:after="0" w:line="288" w:lineRule="auto"/>
        <w:ind w:right="34"/>
        <w:jc w:val="both"/>
        <w:rPr>
          <w:rFonts w:cstheme="minorHAnsi"/>
        </w:rPr>
      </w:pPr>
      <w:r w:rsidRPr="009C6525">
        <w:rPr>
          <w:rFonts w:cstheme="minorHAnsi"/>
        </w:rPr>
        <w:t>Strong management and communication skills</w:t>
      </w:r>
      <w:r w:rsidR="00EC1343" w:rsidRPr="009C6525">
        <w:rPr>
          <w:rFonts w:cstheme="minorHAnsi"/>
        </w:rPr>
        <w:t>.</w:t>
      </w:r>
    </w:p>
    <w:p w14:paraId="0DD3641F" w14:textId="3B000F9B" w:rsidR="001E290B" w:rsidRDefault="001E290B" w:rsidP="00CD6FFE">
      <w:pPr>
        <w:spacing w:after="0" w:line="288" w:lineRule="auto"/>
        <w:ind w:right="34"/>
        <w:jc w:val="both"/>
        <w:rPr>
          <w:rFonts w:cstheme="minorHAnsi"/>
        </w:rPr>
      </w:pPr>
    </w:p>
    <w:p w14:paraId="0C63794A" w14:textId="5F30C666" w:rsidR="00BC4127" w:rsidRDefault="00BC4127" w:rsidP="00CD6FFE">
      <w:pPr>
        <w:spacing w:after="0" w:line="288" w:lineRule="auto"/>
        <w:ind w:right="34"/>
        <w:jc w:val="both"/>
        <w:rPr>
          <w:rFonts w:cstheme="minorHAnsi"/>
        </w:rPr>
      </w:pPr>
    </w:p>
    <w:p w14:paraId="6D3831EF" w14:textId="77777777" w:rsidR="00BC4127" w:rsidRPr="00CD6FFE" w:rsidRDefault="00BC4127" w:rsidP="00CD6FFE">
      <w:pPr>
        <w:spacing w:after="0" w:line="288" w:lineRule="auto"/>
        <w:ind w:right="34"/>
        <w:jc w:val="both"/>
        <w:rPr>
          <w:rFonts w:cstheme="minorHAnsi"/>
        </w:rPr>
      </w:pPr>
    </w:p>
    <w:p w14:paraId="0ED22396" w14:textId="4A0EA55B" w:rsidR="00CD6FFE" w:rsidRPr="009C6525" w:rsidRDefault="00CD6FFE" w:rsidP="00CD6FFE">
      <w:pPr>
        <w:spacing w:after="120" w:line="288" w:lineRule="auto"/>
        <w:rPr>
          <w:rFonts w:cstheme="minorHAnsi"/>
          <w:b/>
        </w:rPr>
      </w:pPr>
      <w:r>
        <w:rPr>
          <w:rFonts w:cstheme="minorHAnsi"/>
          <w:b/>
        </w:rPr>
        <w:lastRenderedPageBreak/>
        <w:t xml:space="preserve">Lead </w:t>
      </w:r>
      <w:r w:rsidRPr="009C6525">
        <w:rPr>
          <w:rFonts w:cstheme="minorHAnsi"/>
          <w:b/>
        </w:rPr>
        <w:t xml:space="preserve">Expert on </w:t>
      </w:r>
      <w:r w:rsidR="00DE1BFE" w:rsidRPr="00DE1BFE">
        <w:rPr>
          <w:rFonts w:cstheme="minorHAnsi"/>
          <w:b/>
          <w:bCs/>
          <w:lang w:val="en-GB"/>
        </w:rPr>
        <w:t>energy</w:t>
      </w:r>
      <w:r w:rsidR="00DE1BFE" w:rsidRPr="009C6525">
        <w:rPr>
          <w:rFonts w:cstheme="minorHAnsi"/>
          <w:bCs/>
          <w:lang w:val="en-GB"/>
        </w:rPr>
        <w:t xml:space="preserve"> </w:t>
      </w:r>
      <w:r>
        <w:rPr>
          <w:rFonts w:cstheme="minorHAnsi"/>
          <w:b/>
        </w:rPr>
        <w:t>sector</w:t>
      </w:r>
    </w:p>
    <w:p w14:paraId="165BAEA9" w14:textId="77777777" w:rsidR="00CD6FFE" w:rsidRPr="009C6525" w:rsidRDefault="00CD6FFE" w:rsidP="001F405A">
      <w:pPr>
        <w:spacing w:after="120" w:line="288" w:lineRule="auto"/>
        <w:jc w:val="both"/>
        <w:rPr>
          <w:rFonts w:cstheme="minorHAnsi"/>
          <w:u w:val="single"/>
        </w:rPr>
      </w:pPr>
      <w:r w:rsidRPr="009C6525">
        <w:rPr>
          <w:rFonts w:cstheme="minorHAnsi"/>
          <w:u w:val="single"/>
        </w:rPr>
        <w:t>Education and professional/personal skills:</w:t>
      </w:r>
    </w:p>
    <w:p w14:paraId="56484F9A" w14:textId="24CBAA6A" w:rsidR="00CD6FFE" w:rsidRPr="00C610E8" w:rsidRDefault="00CD6FFE" w:rsidP="00BC4127">
      <w:pPr>
        <w:numPr>
          <w:ilvl w:val="0"/>
          <w:numId w:val="36"/>
        </w:numPr>
        <w:autoSpaceDE w:val="0"/>
        <w:autoSpaceDN w:val="0"/>
        <w:adjustRightInd w:val="0"/>
        <w:spacing w:after="0" w:line="240" w:lineRule="auto"/>
        <w:jc w:val="both"/>
        <w:rPr>
          <w:rFonts w:cstheme="minorHAnsi"/>
        </w:rPr>
      </w:pPr>
      <w:r w:rsidRPr="009C6525">
        <w:rPr>
          <w:rFonts w:cstheme="minorHAnsi"/>
        </w:rPr>
        <w:t xml:space="preserve">University degree in </w:t>
      </w:r>
      <w:r w:rsidR="00DE1BFE" w:rsidRPr="00DE1BFE">
        <w:rPr>
          <w:rFonts w:cstheme="minorHAnsi"/>
          <w:lang w:val="en-GB"/>
        </w:rPr>
        <w:t>energy</w:t>
      </w:r>
      <w:r w:rsidRPr="009C6525">
        <w:rPr>
          <w:rFonts w:cstheme="minorHAnsi"/>
        </w:rPr>
        <w:t xml:space="preserve">, </w:t>
      </w:r>
      <w:r w:rsidR="00C610E8">
        <w:rPr>
          <w:rFonts w:cstheme="minorHAnsi"/>
        </w:rPr>
        <w:t xml:space="preserve">engineering, </w:t>
      </w:r>
      <w:r w:rsidRPr="009C6525">
        <w:rPr>
          <w:rFonts w:cstheme="minorHAnsi"/>
        </w:rPr>
        <w:t>climate/</w:t>
      </w:r>
      <w:r w:rsidR="00C610E8" w:rsidRPr="009C6525">
        <w:rPr>
          <w:rFonts w:cstheme="minorHAnsi"/>
        </w:rPr>
        <w:t>environment,</w:t>
      </w:r>
      <w:r w:rsidR="00C610E8" w:rsidRPr="00C610E8">
        <w:rPr>
          <w:rStyle w:val="af7"/>
          <w:rFonts w:cstheme="minorHAnsi"/>
        </w:rPr>
        <w:t xml:space="preserve"> </w:t>
      </w:r>
      <w:r w:rsidR="00C610E8">
        <w:rPr>
          <w:rStyle w:val="af7"/>
          <w:rFonts w:cstheme="minorHAnsi"/>
        </w:rPr>
        <w:t>or any other relevant field</w:t>
      </w:r>
      <w:r w:rsidR="002D2E11">
        <w:rPr>
          <w:rStyle w:val="af7"/>
          <w:rFonts w:cstheme="minorHAnsi"/>
        </w:rPr>
        <w:t>.</w:t>
      </w:r>
    </w:p>
    <w:p w14:paraId="2F22A85A" w14:textId="26AD57CF" w:rsidR="00CD6FFE" w:rsidRPr="009C6525" w:rsidRDefault="00CD6FFE" w:rsidP="00BC4127">
      <w:pPr>
        <w:numPr>
          <w:ilvl w:val="0"/>
          <w:numId w:val="25"/>
        </w:numPr>
        <w:spacing w:after="120" w:line="240" w:lineRule="auto"/>
        <w:ind w:right="34"/>
        <w:jc w:val="both"/>
        <w:rPr>
          <w:rFonts w:cstheme="minorHAnsi"/>
        </w:rPr>
      </w:pPr>
      <w:r w:rsidRPr="009C6525">
        <w:rPr>
          <w:rFonts w:cstheme="minorHAnsi"/>
        </w:rPr>
        <w:t>At least</w:t>
      </w:r>
      <w:r w:rsidR="00C610E8">
        <w:rPr>
          <w:rFonts w:cstheme="minorHAnsi"/>
        </w:rPr>
        <w:t xml:space="preserve"> 5</w:t>
      </w:r>
      <w:r w:rsidRPr="009C6525">
        <w:rPr>
          <w:rFonts w:cstheme="minorHAnsi"/>
        </w:rPr>
        <w:t xml:space="preserve"> years of experience in </w:t>
      </w:r>
      <w:r w:rsidR="00C610E8">
        <w:rPr>
          <w:rFonts w:cstheme="minorHAnsi"/>
        </w:rPr>
        <w:t>relevant</w:t>
      </w:r>
      <w:r w:rsidRPr="009C6525">
        <w:rPr>
          <w:rFonts w:cstheme="minorHAnsi"/>
        </w:rPr>
        <w:t xml:space="preserve"> sector</w:t>
      </w:r>
      <w:r w:rsidR="002D2E11">
        <w:rPr>
          <w:rFonts w:cstheme="minorHAnsi"/>
        </w:rPr>
        <w:t>.</w:t>
      </w:r>
    </w:p>
    <w:p w14:paraId="5FA163A1" w14:textId="65E25323" w:rsidR="00CD6FFE" w:rsidRPr="009C6525" w:rsidRDefault="00CD6FFE" w:rsidP="00BC4127">
      <w:pPr>
        <w:numPr>
          <w:ilvl w:val="0"/>
          <w:numId w:val="25"/>
        </w:numPr>
        <w:spacing w:after="120" w:line="240" w:lineRule="auto"/>
        <w:jc w:val="both"/>
        <w:rPr>
          <w:rFonts w:cstheme="minorHAnsi"/>
        </w:rPr>
      </w:pPr>
      <w:r w:rsidRPr="009C6525">
        <w:rPr>
          <w:rFonts w:cstheme="minorHAnsi"/>
        </w:rPr>
        <w:t>Extensive knowledge of the land-use/</w:t>
      </w:r>
      <w:r w:rsidR="00DE1BFE" w:rsidRPr="00DE1BFE">
        <w:rPr>
          <w:rFonts w:cstheme="minorHAnsi"/>
          <w:lang w:val="en-GB"/>
        </w:rPr>
        <w:t xml:space="preserve"> energy</w:t>
      </w:r>
      <w:r w:rsidR="00DE1BFE" w:rsidRPr="009C6525">
        <w:rPr>
          <w:rFonts w:cstheme="minorHAnsi"/>
          <w:bCs/>
          <w:lang w:val="en-GB"/>
        </w:rPr>
        <w:t xml:space="preserve"> </w:t>
      </w:r>
      <w:r w:rsidRPr="009C6525">
        <w:rPr>
          <w:rFonts w:cstheme="minorHAnsi"/>
        </w:rPr>
        <w:t xml:space="preserve">sector, national </w:t>
      </w:r>
      <w:r w:rsidR="00C610E8" w:rsidRPr="009C6525">
        <w:rPr>
          <w:rFonts w:cstheme="minorHAnsi"/>
        </w:rPr>
        <w:t>priorities,</w:t>
      </w:r>
      <w:r w:rsidRPr="009C6525">
        <w:rPr>
          <w:rFonts w:cstheme="minorHAnsi"/>
        </w:rPr>
        <w:t xml:space="preserve"> and programs on </w:t>
      </w:r>
      <w:r w:rsidR="00DE1BFE" w:rsidRPr="00DE1BFE">
        <w:rPr>
          <w:rFonts w:cstheme="minorHAnsi"/>
          <w:lang w:val="en-GB"/>
        </w:rPr>
        <w:t>energy</w:t>
      </w:r>
      <w:r w:rsidR="00DE1BFE" w:rsidRPr="009C6525">
        <w:rPr>
          <w:rFonts w:cstheme="minorHAnsi"/>
          <w:bCs/>
          <w:lang w:val="en-GB"/>
        </w:rPr>
        <w:t xml:space="preserve"> </w:t>
      </w:r>
      <w:r w:rsidRPr="009C6525">
        <w:rPr>
          <w:rFonts w:cstheme="minorHAnsi"/>
        </w:rPr>
        <w:t>-sector development</w:t>
      </w:r>
      <w:r w:rsidR="002D2E11">
        <w:rPr>
          <w:rFonts w:cstheme="minorHAnsi"/>
        </w:rPr>
        <w:t>.</w:t>
      </w:r>
    </w:p>
    <w:p w14:paraId="4D77F6A6" w14:textId="19B6E9EA" w:rsidR="00CD6FFE" w:rsidRPr="009C6525" w:rsidRDefault="00CD6FFE" w:rsidP="00BC4127">
      <w:pPr>
        <w:pStyle w:val="a5"/>
        <w:numPr>
          <w:ilvl w:val="0"/>
          <w:numId w:val="25"/>
        </w:numPr>
        <w:spacing w:after="120"/>
        <w:contextualSpacing w:val="0"/>
        <w:jc w:val="both"/>
        <w:rPr>
          <w:rFonts w:asciiTheme="minorHAnsi" w:hAnsiTheme="minorHAnsi" w:cstheme="minorHAnsi"/>
          <w:sz w:val="22"/>
          <w:szCs w:val="22"/>
        </w:rPr>
      </w:pPr>
      <w:r w:rsidRPr="009C6525">
        <w:rPr>
          <w:rStyle w:val="tlid-translation"/>
          <w:rFonts w:asciiTheme="minorHAnsi" w:hAnsiTheme="minorHAnsi" w:cstheme="minorHAnsi"/>
          <w:sz w:val="22"/>
          <w:szCs w:val="22"/>
        </w:rPr>
        <w:t xml:space="preserve">Experience in an analysis of the abatement potential in </w:t>
      </w:r>
      <w:r w:rsidR="00DE1BFE" w:rsidRPr="00DE1BFE">
        <w:rPr>
          <w:rFonts w:asciiTheme="minorHAnsi" w:hAnsiTheme="minorHAnsi" w:cstheme="minorHAnsi"/>
          <w:sz w:val="22"/>
          <w:szCs w:val="22"/>
          <w:lang w:val="en-GB"/>
        </w:rPr>
        <w:t>energy</w:t>
      </w:r>
      <w:r w:rsidR="00DE1BFE" w:rsidRPr="009C6525">
        <w:rPr>
          <w:rFonts w:asciiTheme="minorHAnsi" w:hAnsiTheme="minorHAnsi" w:cstheme="minorHAnsi"/>
          <w:bCs/>
          <w:sz w:val="22"/>
          <w:szCs w:val="22"/>
          <w:lang w:val="en-GB"/>
        </w:rPr>
        <w:t xml:space="preserve"> </w:t>
      </w:r>
      <w:r w:rsidRPr="009C6525">
        <w:rPr>
          <w:rStyle w:val="tlid-translation"/>
          <w:rFonts w:asciiTheme="minorHAnsi" w:hAnsiTheme="minorHAnsi" w:cstheme="minorHAnsi"/>
          <w:sz w:val="22"/>
          <w:szCs w:val="22"/>
        </w:rPr>
        <w:t xml:space="preserve">and in cost-benefit </w:t>
      </w:r>
      <w:r w:rsidR="00C610E8" w:rsidRPr="009C6525">
        <w:rPr>
          <w:rStyle w:val="tlid-translation"/>
          <w:rFonts w:asciiTheme="minorHAnsi" w:hAnsiTheme="minorHAnsi" w:cstheme="minorHAnsi"/>
          <w:sz w:val="22"/>
          <w:szCs w:val="22"/>
        </w:rPr>
        <w:t>analysis.</w:t>
      </w:r>
    </w:p>
    <w:p w14:paraId="0E3E0C02" w14:textId="157FF497" w:rsidR="00CD6FFE" w:rsidRPr="009C6525" w:rsidRDefault="00CD6FFE" w:rsidP="00BC4127">
      <w:pPr>
        <w:numPr>
          <w:ilvl w:val="0"/>
          <w:numId w:val="25"/>
        </w:numPr>
        <w:spacing w:after="120" w:line="240" w:lineRule="auto"/>
        <w:jc w:val="both"/>
        <w:rPr>
          <w:rFonts w:cstheme="minorHAnsi"/>
        </w:rPr>
      </w:pPr>
      <w:r w:rsidRPr="009C6525">
        <w:rPr>
          <w:rFonts w:cstheme="minorHAnsi"/>
        </w:rPr>
        <w:t xml:space="preserve">Familiarity with international climate change policies/developments and </w:t>
      </w:r>
      <w:r w:rsidRPr="009C6525">
        <w:rPr>
          <w:rStyle w:val="tlid-translation"/>
          <w:rFonts w:cstheme="minorHAnsi"/>
        </w:rPr>
        <w:t xml:space="preserve">experience in developing and implementing projects, programmes or NAMAs in </w:t>
      </w:r>
      <w:r w:rsidR="00DE1BFE" w:rsidRPr="00DE1BFE">
        <w:rPr>
          <w:rFonts w:cstheme="minorHAnsi"/>
          <w:lang w:val="en-GB"/>
        </w:rPr>
        <w:t>energy</w:t>
      </w:r>
      <w:r w:rsidR="00DE1BFE" w:rsidRPr="009C6525">
        <w:rPr>
          <w:rFonts w:cstheme="minorHAnsi"/>
          <w:bCs/>
          <w:lang w:val="en-GB"/>
        </w:rPr>
        <w:t xml:space="preserve"> </w:t>
      </w:r>
      <w:r w:rsidRPr="009C6525">
        <w:rPr>
          <w:rFonts w:cstheme="minorHAnsi"/>
        </w:rPr>
        <w:t>will be an asset</w:t>
      </w:r>
      <w:r w:rsidR="002D2E11">
        <w:rPr>
          <w:rFonts w:cstheme="minorHAnsi"/>
        </w:rPr>
        <w:t>.</w:t>
      </w:r>
    </w:p>
    <w:p w14:paraId="7D5F6A10" w14:textId="77777777" w:rsidR="00CD6FFE" w:rsidRPr="009C6525" w:rsidRDefault="00CD6FFE" w:rsidP="00BC4127">
      <w:pPr>
        <w:numPr>
          <w:ilvl w:val="0"/>
          <w:numId w:val="25"/>
        </w:numPr>
        <w:spacing w:after="0" w:line="240" w:lineRule="auto"/>
        <w:ind w:right="34"/>
        <w:jc w:val="both"/>
        <w:rPr>
          <w:rFonts w:cstheme="minorHAnsi"/>
        </w:rPr>
      </w:pPr>
      <w:r w:rsidRPr="009C6525">
        <w:rPr>
          <w:rFonts w:cstheme="minorHAnsi"/>
        </w:rPr>
        <w:t>Fluent in written and oral communication in English and Azeri.</w:t>
      </w:r>
    </w:p>
    <w:p w14:paraId="28C05B76" w14:textId="77777777" w:rsidR="001E290B" w:rsidRDefault="001E290B" w:rsidP="001E290B">
      <w:pPr>
        <w:spacing w:after="120" w:line="288" w:lineRule="auto"/>
        <w:ind w:left="360"/>
        <w:rPr>
          <w:rFonts w:cstheme="minorHAnsi"/>
        </w:rPr>
      </w:pPr>
    </w:p>
    <w:p w14:paraId="0356E1B1" w14:textId="595EB136" w:rsidR="001E290B" w:rsidRPr="00C610E8" w:rsidRDefault="001E290B" w:rsidP="001E290B">
      <w:pPr>
        <w:spacing w:after="120" w:line="288" w:lineRule="auto"/>
        <w:rPr>
          <w:rFonts w:cstheme="minorHAnsi"/>
          <w:b/>
          <w:bCs/>
        </w:rPr>
      </w:pPr>
      <w:r w:rsidRPr="00C610E8">
        <w:rPr>
          <w:rFonts w:cstheme="minorHAnsi"/>
          <w:b/>
          <w:bCs/>
        </w:rPr>
        <w:t xml:space="preserve">Lead expert on </w:t>
      </w:r>
      <w:r w:rsidR="00BC4127">
        <w:rPr>
          <w:rFonts w:cstheme="minorHAnsi"/>
          <w:b/>
          <w:bCs/>
        </w:rPr>
        <w:t>Gender</w:t>
      </w:r>
      <w:r w:rsidRPr="00C610E8">
        <w:rPr>
          <w:rFonts w:cstheme="minorHAnsi"/>
          <w:b/>
          <w:bCs/>
        </w:rPr>
        <w:t xml:space="preserve"> sector</w:t>
      </w:r>
    </w:p>
    <w:p w14:paraId="26A5936F" w14:textId="77777777" w:rsidR="00BC4127" w:rsidRP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 xml:space="preserve">Master’s degree or higher in a relevant field such as social sciences, e.g. pedagogic, psychology, etc. </w:t>
      </w:r>
    </w:p>
    <w:p w14:paraId="3915DB12" w14:textId="001422F7" w:rsidR="00BC4127" w:rsidRP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Minimum 3 years of demonstrable experience in the technical area of gender studies</w:t>
      </w:r>
    </w:p>
    <w:p w14:paraId="168221E6" w14:textId="7A485071" w:rsidR="00BC4127" w:rsidRP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Recent experience in conducting gender-focused analysis and development of gender action plan to cover the identified gaps</w:t>
      </w:r>
    </w:p>
    <w:p w14:paraId="195B3EA9" w14:textId="345F9A18" w:rsidR="00BC4127" w:rsidRP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Practical experience with gender mainstreaming process related to different target groups</w:t>
      </w:r>
    </w:p>
    <w:p w14:paraId="5C7FA585" w14:textId="3A5FA846" w:rsidR="00BC4127" w:rsidRP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Track record in developing capacity building curricula and delivering gender-focused trainings to various stakeholders</w:t>
      </w:r>
    </w:p>
    <w:p w14:paraId="11579146" w14:textId="067A4B89" w:rsidR="00BC4127" w:rsidRDefault="00BC4127" w:rsidP="00BC4127">
      <w:pPr>
        <w:pStyle w:val="a5"/>
        <w:numPr>
          <w:ilvl w:val="0"/>
          <w:numId w:val="43"/>
        </w:numPr>
        <w:rPr>
          <w:rFonts w:asciiTheme="minorHAnsi" w:hAnsiTheme="minorHAnsi" w:cstheme="minorHAnsi"/>
          <w:sz w:val="22"/>
          <w:szCs w:val="22"/>
        </w:rPr>
      </w:pPr>
      <w:r w:rsidRPr="00BC4127">
        <w:rPr>
          <w:rFonts w:asciiTheme="minorHAnsi" w:hAnsiTheme="minorHAnsi" w:cstheme="minorHAnsi"/>
          <w:sz w:val="22"/>
          <w:szCs w:val="22"/>
        </w:rPr>
        <w:t>Previous experience with UNDP is an asset</w:t>
      </w:r>
    </w:p>
    <w:p w14:paraId="4945679C" w14:textId="1FF19115" w:rsidR="00BC4127" w:rsidRPr="00BC4127" w:rsidRDefault="00BC4127" w:rsidP="00BC4127">
      <w:pPr>
        <w:pStyle w:val="a5"/>
        <w:numPr>
          <w:ilvl w:val="0"/>
          <w:numId w:val="43"/>
        </w:numPr>
        <w:rPr>
          <w:rFonts w:asciiTheme="minorHAnsi" w:hAnsiTheme="minorHAnsi" w:cstheme="minorHAnsi"/>
          <w:sz w:val="20"/>
          <w:szCs w:val="20"/>
        </w:rPr>
      </w:pPr>
      <w:r w:rsidRPr="00BC4127">
        <w:rPr>
          <w:rFonts w:asciiTheme="minorHAnsi" w:hAnsiTheme="minorHAnsi" w:cstheme="minorHAnsi"/>
          <w:sz w:val="22"/>
          <w:szCs w:val="22"/>
        </w:rPr>
        <w:t>Fluency in written and spoken English and Azeri</w:t>
      </w:r>
    </w:p>
    <w:p w14:paraId="29F26F73" w14:textId="5082E985" w:rsidR="000A2953" w:rsidRPr="009C6525" w:rsidRDefault="000A2953" w:rsidP="00BC4127">
      <w:pPr>
        <w:pStyle w:val="a5"/>
        <w:numPr>
          <w:ilvl w:val="0"/>
          <w:numId w:val="34"/>
        </w:numPr>
        <w:spacing w:before="480" w:after="240"/>
        <w:contextualSpacing w:val="0"/>
        <w:rPr>
          <w:rFonts w:asciiTheme="minorHAnsi" w:hAnsiTheme="minorHAnsi" w:cstheme="minorHAnsi"/>
          <w:b/>
          <w:sz w:val="22"/>
          <w:szCs w:val="22"/>
        </w:rPr>
      </w:pPr>
      <w:r w:rsidRPr="009C6525">
        <w:rPr>
          <w:rFonts w:asciiTheme="minorHAnsi" w:hAnsiTheme="minorHAnsi" w:cstheme="minorHAnsi"/>
          <w:b/>
          <w:sz w:val="22"/>
          <w:szCs w:val="22"/>
        </w:rPr>
        <w:t>Package to Submit</w:t>
      </w:r>
    </w:p>
    <w:p w14:paraId="004F4EAC" w14:textId="0AF067FB" w:rsidR="000A2953" w:rsidRPr="009C6525" w:rsidRDefault="000A2953" w:rsidP="000A2953">
      <w:pPr>
        <w:spacing w:after="60"/>
        <w:jc w:val="both"/>
        <w:rPr>
          <w:rFonts w:cstheme="minorHAnsi"/>
        </w:rPr>
      </w:pPr>
      <w:bookmarkStart w:id="1" w:name="OLE_LINK1"/>
      <w:r w:rsidRPr="009C6525">
        <w:rPr>
          <w:rFonts w:cstheme="minorHAnsi"/>
        </w:rPr>
        <w:t>Contestant organizations/companies’ application packages must include the following documents:</w:t>
      </w:r>
      <w:bookmarkEnd w:id="1"/>
    </w:p>
    <w:p w14:paraId="76409C6B" w14:textId="330AE888" w:rsidR="000A2953" w:rsidRPr="009C6525" w:rsidRDefault="000A2953" w:rsidP="001E290B">
      <w:pPr>
        <w:numPr>
          <w:ilvl w:val="0"/>
          <w:numId w:val="35"/>
        </w:numPr>
        <w:spacing w:after="0" w:line="288" w:lineRule="auto"/>
        <w:jc w:val="both"/>
        <w:rPr>
          <w:rFonts w:cstheme="minorHAnsi"/>
        </w:rPr>
      </w:pPr>
      <w:r w:rsidRPr="009C6525">
        <w:rPr>
          <w:rFonts w:cstheme="minorHAnsi"/>
        </w:rPr>
        <w:t xml:space="preserve">Description of the company profile presenting the nature of business, fields of expertise and at least 3 years of previous experience in the relevant fields; </w:t>
      </w:r>
    </w:p>
    <w:p w14:paraId="27BDA7BD" w14:textId="525BA02A" w:rsidR="000A2953" w:rsidRPr="009C6525" w:rsidRDefault="000A2953" w:rsidP="001E290B">
      <w:pPr>
        <w:numPr>
          <w:ilvl w:val="0"/>
          <w:numId w:val="35"/>
        </w:numPr>
        <w:spacing w:after="0" w:line="288" w:lineRule="auto"/>
        <w:jc w:val="both"/>
        <w:rPr>
          <w:rFonts w:cstheme="minorHAnsi"/>
        </w:rPr>
      </w:pPr>
      <w:r w:rsidRPr="009C6525">
        <w:rPr>
          <w:rFonts w:cstheme="minorHAnsi"/>
        </w:rPr>
        <w:t>Business licenses - Registration papers, Tax payment certification, etc.;</w:t>
      </w:r>
    </w:p>
    <w:p w14:paraId="31D8C2AC" w14:textId="0C4CD4D2" w:rsidR="000A2953" w:rsidRPr="009C6525" w:rsidRDefault="000A2953" w:rsidP="001E290B">
      <w:pPr>
        <w:numPr>
          <w:ilvl w:val="0"/>
          <w:numId w:val="35"/>
        </w:numPr>
        <w:spacing w:after="0" w:line="288" w:lineRule="auto"/>
        <w:jc w:val="both"/>
        <w:rPr>
          <w:rFonts w:cstheme="minorHAnsi"/>
        </w:rPr>
      </w:pPr>
      <w:r w:rsidRPr="009C6525">
        <w:rPr>
          <w:rFonts w:cstheme="minorHAnsi"/>
        </w:rPr>
        <w:t>Track Record – list of clients for similar services as those required by the UNDP;</w:t>
      </w:r>
    </w:p>
    <w:p w14:paraId="63B0FF1F" w14:textId="0420F521" w:rsidR="000A2953" w:rsidRPr="009C6525" w:rsidRDefault="000A2953" w:rsidP="001E290B">
      <w:pPr>
        <w:numPr>
          <w:ilvl w:val="0"/>
          <w:numId w:val="35"/>
        </w:numPr>
        <w:spacing w:after="0" w:line="288" w:lineRule="auto"/>
        <w:jc w:val="both"/>
        <w:rPr>
          <w:rFonts w:cstheme="minorHAnsi"/>
        </w:rPr>
      </w:pPr>
      <w:r w:rsidRPr="009C6525">
        <w:rPr>
          <w:rFonts w:cstheme="minorHAnsi"/>
        </w:rPr>
        <w:t xml:space="preserve">Written Self-Declaration that the company is not in the UN Security Council 1267/1989 List, UN Procurement Division List or Other UN Ineligibility List; </w:t>
      </w:r>
    </w:p>
    <w:p w14:paraId="183842C6" w14:textId="1383893F" w:rsidR="000A2953" w:rsidRPr="009C6525" w:rsidRDefault="000A2953" w:rsidP="001E290B">
      <w:pPr>
        <w:numPr>
          <w:ilvl w:val="0"/>
          <w:numId w:val="35"/>
        </w:numPr>
        <w:spacing w:after="0" w:line="288" w:lineRule="auto"/>
        <w:jc w:val="both"/>
        <w:rPr>
          <w:rFonts w:cstheme="minorHAnsi"/>
        </w:rPr>
      </w:pPr>
      <w:r w:rsidRPr="009C6525">
        <w:rPr>
          <w:rFonts w:cstheme="minorHAnsi"/>
        </w:rPr>
        <w:t>Two Reference letters for similar type of projects implemented in the past 3 years;</w:t>
      </w:r>
    </w:p>
    <w:p w14:paraId="416658BB" w14:textId="5D7CAD57" w:rsidR="000A2953" w:rsidRPr="009C6525" w:rsidRDefault="000A2953" w:rsidP="001E290B">
      <w:pPr>
        <w:numPr>
          <w:ilvl w:val="0"/>
          <w:numId w:val="35"/>
        </w:numPr>
        <w:spacing w:after="0" w:line="288" w:lineRule="auto"/>
        <w:jc w:val="both"/>
        <w:rPr>
          <w:rFonts w:cstheme="minorHAnsi"/>
        </w:rPr>
      </w:pPr>
      <w:r w:rsidRPr="009C6525">
        <w:rPr>
          <w:rFonts w:cstheme="minorHAnsi"/>
        </w:rPr>
        <w:t>Certificates or any awards received by the bidder, if available;</w:t>
      </w:r>
    </w:p>
    <w:p w14:paraId="0E66DD9F" w14:textId="5CDBCC80" w:rsidR="000A2953" w:rsidRPr="009C6525" w:rsidRDefault="000A2953" w:rsidP="001E290B">
      <w:pPr>
        <w:numPr>
          <w:ilvl w:val="0"/>
          <w:numId w:val="35"/>
        </w:numPr>
        <w:spacing w:after="0" w:line="288" w:lineRule="auto"/>
        <w:jc w:val="both"/>
        <w:rPr>
          <w:rFonts w:cstheme="minorHAnsi"/>
        </w:rPr>
      </w:pPr>
      <w:r w:rsidRPr="009C6525">
        <w:rPr>
          <w:rFonts w:cstheme="minorHAnsi"/>
          <w:color w:val="00000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1B50CE84" w14:textId="77777777" w:rsidR="000A2953" w:rsidRPr="009C6525" w:rsidRDefault="000A2953" w:rsidP="001E290B">
      <w:pPr>
        <w:numPr>
          <w:ilvl w:val="0"/>
          <w:numId w:val="35"/>
        </w:numPr>
        <w:spacing w:after="0" w:line="288" w:lineRule="auto"/>
        <w:jc w:val="both"/>
        <w:rPr>
          <w:rFonts w:cstheme="minorHAnsi"/>
        </w:rPr>
      </w:pPr>
      <w:r w:rsidRPr="009C6525">
        <w:rPr>
          <w:rFonts w:cstheme="minorHAnsi"/>
        </w:rPr>
        <w:t>Acceptance of General Terms Conditions;</w:t>
      </w:r>
    </w:p>
    <w:p w14:paraId="060F68CF" w14:textId="609907D4" w:rsidR="000A2953" w:rsidRPr="009C6525" w:rsidRDefault="00227496" w:rsidP="001E290B">
      <w:pPr>
        <w:numPr>
          <w:ilvl w:val="0"/>
          <w:numId w:val="35"/>
        </w:numPr>
        <w:spacing w:after="0" w:line="288" w:lineRule="auto"/>
        <w:jc w:val="both"/>
        <w:rPr>
          <w:rFonts w:cstheme="minorHAnsi"/>
        </w:rPr>
      </w:pPr>
      <w:r w:rsidRPr="009C6525">
        <w:rPr>
          <w:rFonts w:cstheme="minorHAnsi"/>
        </w:rPr>
        <w:t>D</w:t>
      </w:r>
      <w:r w:rsidR="000A2953" w:rsidRPr="009C6525">
        <w:rPr>
          <w:rFonts w:cstheme="minorHAnsi"/>
        </w:rPr>
        <w:t>escription of the proposed methodology for the completion of services, demonstrating understanding of the TOR;</w:t>
      </w:r>
    </w:p>
    <w:p w14:paraId="18349249" w14:textId="376B2B6E" w:rsidR="000A2953" w:rsidRPr="009C6525" w:rsidRDefault="000A2953" w:rsidP="001E290B">
      <w:pPr>
        <w:numPr>
          <w:ilvl w:val="0"/>
          <w:numId w:val="35"/>
        </w:numPr>
        <w:spacing w:after="0" w:line="288" w:lineRule="auto"/>
        <w:jc w:val="both"/>
        <w:rPr>
          <w:rFonts w:cstheme="minorHAnsi"/>
        </w:rPr>
      </w:pPr>
      <w:r w:rsidRPr="009C6525">
        <w:rPr>
          <w:rFonts w:cstheme="minorHAnsi"/>
          <w:lang w:val="en-CA"/>
        </w:rPr>
        <w:t>Names and qualifications of the</w:t>
      </w:r>
      <w:r w:rsidRPr="009C6525">
        <w:rPr>
          <w:rFonts w:cstheme="minorHAnsi"/>
          <w:iCs/>
          <w:lang w:val="en-CA"/>
        </w:rPr>
        <w:t xml:space="preserve"> key personnel that will perform the services indicating roles within the proposed team;</w:t>
      </w:r>
    </w:p>
    <w:p w14:paraId="33DCC021" w14:textId="2116D84A" w:rsidR="000A2953" w:rsidRPr="009C6525" w:rsidRDefault="000A2953" w:rsidP="001E290B">
      <w:pPr>
        <w:numPr>
          <w:ilvl w:val="0"/>
          <w:numId w:val="35"/>
        </w:numPr>
        <w:spacing w:after="0" w:line="288" w:lineRule="auto"/>
        <w:jc w:val="both"/>
        <w:rPr>
          <w:rFonts w:cstheme="minorHAnsi"/>
        </w:rPr>
      </w:pPr>
      <w:r w:rsidRPr="009C6525">
        <w:rPr>
          <w:rFonts w:cstheme="minorHAnsi"/>
        </w:rPr>
        <w:t>CVs of experts to be involved within the assignment;</w:t>
      </w:r>
    </w:p>
    <w:p w14:paraId="4F9932A3" w14:textId="67936E57" w:rsidR="001E290B" w:rsidRDefault="001E290B" w:rsidP="001E290B">
      <w:pPr>
        <w:spacing w:after="0" w:line="288" w:lineRule="auto"/>
        <w:jc w:val="both"/>
        <w:rPr>
          <w:rFonts w:cstheme="minorHAnsi"/>
        </w:rPr>
      </w:pPr>
    </w:p>
    <w:p w14:paraId="3AD7A037" w14:textId="77777777" w:rsidR="00C610E8" w:rsidRPr="009C6525" w:rsidRDefault="00C610E8" w:rsidP="001E290B">
      <w:pPr>
        <w:spacing w:after="0" w:line="288" w:lineRule="auto"/>
        <w:jc w:val="both"/>
        <w:rPr>
          <w:rFonts w:cstheme="minorHAnsi"/>
        </w:rPr>
      </w:pPr>
    </w:p>
    <w:p w14:paraId="36C38203" w14:textId="48FD748E" w:rsidR="000A2953" w:rsidRPr="009C6525" w:rsidRDefault="000A2953" w:rsidP="00F921FB">
      <w:pPr>
        <w:pStyle w:val="1"/>
        <w:numPr>
          <w:ilvl w:val="0"/>
          <w:numId w:val="34"/>
        </w:numPr>
        <w:spacing w:before="240" w:after="60"/>
        <w:rPr>
          <w:rFonts w:asciiTheme="minorHAnsi" w:hAnsiTheme="minorHAnsi" w:cstheme="minorHAnsi"/>
          <w:b/>
          <w:sz w:val="22"/>
          <w:szCs w:val="22"/>
        </w:rPr>
      </w:pPr>
      <w:r w:rsidRPr="009C6525">
        <w:rPr>
          <w:rFonts w:asciiTheme="minorHAnsi" w:hAnsiTheme="minorHAnsi" w:cstheme="minorHAnsi"/>
          <w:b/>
          <w:sz w:val="22"/>
          <w:szCs w:val="22"/>
        </w:rPr>
        <w:lastRenderedPageBreak/>
        <w:t>Payment Terms</w:t>
      </w:r>
    </w:p>
    <w:p w14:paraId="055F86A2" w14:textId="77777777" w:rsidR="000A2953" w:rsidRPr="009C6525" w:rsidRDefault="000A2953" w:rsidP="000A2953">
      <w:pPr>
        <w:rPr>
          <w:rFonts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481"/>
        <w:gridCol w:w="1349"/>
        <w:gridCol w:w="1248"/>
        <w:gridCol w:w="2115"/>
      </w:tblGrid>
      <w:tr w:rsidR="006F136A" w:rsidRPr="009C6525" w14:paraId="000D9BB8" w14:textId="77777777" w:rsidTr="008C7C92">
        <w:tc>
          <w:tcPr>
            <w:tcW w:w="1021" w:type="dxa"/>
            <w:shd w:val="clear" w:color="auto" w:fill="D9D9D9"/>
          </w:tcPr>
          <w:p w14:paraId="07959499" w14:textId="5439FC16" w:rsidR="006F136A" w:rsidRPr="009C6525" w:rsidRDefault="006F136A" w:rsidP="00EE1AA3">
            <w:pPr>
              <w:jc w:val="center"/>
              <w:rPr>
                <w:rFonts w:cstheme="minorHAnsi"/>
                <w:b/>
                <w:bCs/>
              </w:rPr>
            </w:pPr>
            <w:r w:rsidRPr="009C6525">
              <w:rPr>
                <w:rFonts w:cstheme="minorHAnsi"/>
                <w:b/>
                <w:bCs/>
              </w:rPr>
              <w:t>No</w:t>
            </w:r>
          </w:p>
        </w:tc>
        <w:tc>
          <w:tcPr>
            <w:tcW w:w="3481" w:type="dxa"/>
            <w:shd w:val="clear" w:color="auto" w:fill="D9D9D9"/>
            <w:vAlign w:val="center"/>
          </w:tcPr>
          <w:p w14:paraId="3CBCAAA7" w14:textId="56BF6514" w:rsidR="006F136A" w:rsidRPr="009C6525" w:rsidRDefault="006F136A" w:rsidP="00EE1AA3">
            <w:pPr>
              <w:jc w:val="center"/>
              <w:rPr>
                <w:rFonts w:cstheme="minorHAnsi"/>
                <w:b/>
                <w:bCs/>
              </w:rPr>
            </w:pPr>
            <w:r w:rsidRPr="009C6525">
              <w:rPr>
                <w:rFonts w:cstheme="minorHAnsi"/>
                <w:b/>
                <w:bCs/>
              </w:rPr>
              <w:t>Outputs</w:t>
            </w:r>
          </w:p>
        </w:tc>
        <w:tc>
          <w:tcPr>
            <w:tcW w:w="1349" w:type="dxa"/>
            <w:shd w:val="clear" w:color="auto" w:fill="D9D9D9"/>
            <w:vAlign w:val="center"/>
          </w:tcPr>
          <w:p w14:paraId="2CEB8C2E" w14:textId="77777777" w:rsidR="006F136A" w:rsidRPr="009C6525" w:rsidRDefault="006F136A" w:rsidP="00EE1AA3">
            <w:pPr>
              <w:jc w:val="center"/>
              <w:rPr>
                <w:rFonts w:cstheme="minorHAnsi"/>
                <w:b/>
                <w:bCs/>
              </w:rPr>
            </w:pPr>
            <w:r w:rsidRPr="009C6525">
              <w:rPr>
                <w:rFonts w:cstheme="minorHAnsi"/>
                <w:b/>
                <w:bCs/>
              </w:rPr>
              <w:t>Percentage</w:t>
            </w:r>
          </w:p>
        </w:tc>
        <w:tc>
          <w:tcPr>
            <w:tcW w:w="1248" w:type="dxa"/>
            <w:shd w:val="clear" w:color="auto" w:fill="D9D9D9"/>
            <w:vAlign w:val="center"/>
          </w:tcPr>
          <w:p w14:paraId="636D8D70" w14:textId="77777777" w:rsidR="006F136A" w:rsidRPr="009C6525" w:rsidRDefault="006F136A" w:rsidP="00EE1AA3">
            <w:pPr>
              <w:jc w:val="center"/>
              <w:rPr>
                <w:rFonts w:cstheme="minorHAnsi"/>
                <w:b/>
                <w:bCs/>
              </w:rPr>
            </w:pPr>
            <w:r w:rsidRPr="009C6525">
              <w:rPr>
                <w:rFonts w:cstheme="minorHAnsi"/>
                <w:b/>
                <w:bCs/>
              </w:rPr>
              <w:t>Timing</w:t>
            </w:r>
          </w:p>
        </w:tc>
        <w:tc>
          <w:tcPr>
            <w:tcW w:w="2115" w:type="dxa"/>
            <w:tcBorders>
              <w:bottom w:val="single" w:sz="4" w:space="0" w:color="auto"/>
            </w:tcBorders>
            <w:shd w:val="clear" w:color="auto" w:fill="D9D9D9"/>
            <w:vAlign w:val="center"/>
          </w:tcPr>
          <w:p w14:paraId="7CD7DB86" w14:textId="77777777" w:rsidR="006F136A" w:rsidRPr="009C6525" w:rsidRDefault="006F136A" w:rsidP="00EE1AA3">
            <w:pPr>
              <w:jc w:val="center"/>
              <w:rPr>
                <w:rFonts w:cstheme="minorHAnsi"/>
                <w:b/>
                <w:bCs/>
              </w:rPr>
            </w:pPr>
            <w:r w:rsidRPr="009C6525">
              <w:rPr>
                <w:rFonts w:cstheme="minorHAnsi"/>
                <w:b/>
                <w:bCs/>
              </w:rPr>
              <w:t>Condition for Payment Release</w:t>
            </w:r>
          </w:p>
        </w:tc>
      </w:tr>
      <w:tr w:rsidR="00411746" w:rsidRPr="009C6525" w14:paraId="6E03024D" w14:textId="77777777" w:rsidTr="008C7C92">
        <w:tc>
          <w:tcPr>
            <w:tcW w:w="1021" w:type="dxa"/>
          </w:tcPr>
          <w:p w14:paraId="10DAD3C5" w14:textId="77777777" w:rsidR="00411746" w:rsidRPr="009C6525" w:rsidRDefault="00411746" w:rsidP="00024747">
            <w:pPr>
              <w:pStyle w:val="a5"/>
              <w:numPr>
                <w:ilvl w:val="0"/>
                <w:numId w:val="30"/>
              </w:numPr>
              <w:spacing w:after="120" w:line="288" w:lineRule="auto"/>
              <w:jc w:val="center"/>
              <w:rPr>
                <w:rFonts w:asciiTheme="minorHAnsi" w:hAnsiTheme="minorHAnsi" w:cstheme="minorHAnsi"/>
                <w:sz w:val="22"/>
                <w:szCs w:val="22"/>
              </w:rPr>
            </w:pPr>
          </w:p>
        </w:tc>
        <w:tc>
          <w:tcPr>
            <w:tcW w:w="3481" w:type="dxa"/>
            <w:vAlign w:val="center"/>
          </w:tcPr>
          <w:p w14:paraId="251B9506" w14:textId="10726D61" w:rsidR="00411746" w:rsidRPr="009C6525" w:rsidRDefault="00411746" w:rsidP="00BD381C">
            <w:pPr>
              <w:spacing w:after="120" w:line="288" w:lineRule="auto"/>
              <w:jc w:val="center"/>
              <w:rPr>
                <w:rFonts w:cstheme="minorHAnsi"/>
              </w:rPr>
            </w:pPr>
          </w:p>
          <w:p w14:paraId="55E61C22" w14:textId="77777777" w:rsidR="001E290B" w:rsidRPr="001E290B" w:rsidRDefault="001E290B" w:rsidP="001E290B">
            <w:pPr>
              <w:spacing w:after="120" w:line="288" w:lineRule="auto"/>
              <w:ind w:left="360"/>
              <w:jc w:val="center"/>
              <w:rPr>
                <w:rFonts w:cstheme="minorHAnsi"/>
                <w:bCs/>
              </w:rPr>
            </w:pPr>
            <w:r w:rsidRPr="001E290B">
              <w:rPr>
                <w:rStyle w:val="tlid-translation"/>
                <w:rFonts w:cstheme="minorHAnsi"/>
                <w:bCs/>
              </w:rPr>
              <w:t xml:space="preserve">Inception report </w:t>
            </w:r>
          </w:p>
          <w:p w14:paraId="2E30BCFB" w14:textId="66E0B755" w:rsidR="00411746" w:rsidRPr="009C6525" w:rsidRDefault="00411746" w:rsidP="00BD381C">
            <w:pPr>
              <w:spacing w:after="120" w:line="288" w:lineRule="auto"/>
              <w:jc w:val="center"/>
              <w:rPr>
                <w:rFonts w:cstheme="minorHAnsi"/>
                <w:b/>
                <w:bCs/>
              </w:rPr>
            </w:pPr>
          </w:p>
        </w:tc>
        <w:tc>
          <w:tcPr>
            <w:tcW w:w="1349" w:type="dxa"/>
            <w:shd w:val="clear" w:color="auto" w:fill="auto"/>
            <w:vAlign w:val="center"/>
          </w:tcPr>
          <w:p w14:paraId="1ECEBA55" w14:textId="3477272E" w:rsidR="00411746" w:rsidRPr="009C6525" w:rsidRDefault="001E290B" w:rsidP="00BD381C">
            <w:pPr>
              <w:jc w:val="center"/>
              <w:rPr>
                <w:rFonts w:cstheme="minorHAnsi"/>
                <w:bCs/>
              </w:rPr>
            </w:pPr>
            <w:r>
              <w:rPr>
                <w:rFonts w:cstheme="minorHAnsi"/>
                <w:bCs/>
              </w:rPr>
              <w:t>40</w:t>
            </w:r>
            <w:r w:rsidR="00411746" w:rsidRPr="009C6525">
              <w:rPr>
                <w:rFonts w:cstheme="minorHAnsi"/>
                <w:bCs/>
              </w:rPr>
              <w:t>%</w:t>
            </w:r>
          </w:p>
        </w:tc>
        <w:tc>
          <w:tcPr>
            <w:tcW w:w="1248" w:type="dxa"/>
            <w:tcBorders>
              <w:right w:val="single" w:sz="4" w:space="0" w:color="auto"/>
            </w:tcBorders>
            <w:shd w:val="clear" w:color="auto" w:fill="auto"/>
            <w:vAlign w:val="center"/>
          </w:tcPr>
          <w:p w14:paraId="7BCF1DDA" w14:textId="39251355" w:rsidR="00411746" w:rsidRPr="009C6525" w:rsidRDefault="000F3072" w:rsidP="00BD381C">
            <w:pPr>
              <w:jc w:val="center"/>
              <w:rPr>
                <w:rFonts w:cstheme="minorHAnsi"/>
                <w:bCs/>
              </w:rPr>
            </w:pPr>
            <w:r>
              <w:rPr>
                <w:rFonts w:cstheme="minorHAnsi"/>
              </w:rPr>
              <w:t>September</w:t>
            </w:r>
            <w:r w:rsidR="00411746" w:rsidRPr="009C6525">
              <w:rPr>
                <w:rFonts w:cstheme="minorHAnsi"/>
              </w:rPr>
              <w:t xml:space="preserve"> 202</w:t>
            </w:r>
            <w:r w:rsidR="001E290B">
              <w:rPr>
                <w:rFonts w:cstheme="minorHAnsi"/>
              </w:rPr>
              <w:t>1</w:t>
            </w:r>
          </w:p>
        </w:tc>
        <w:tc>
          <w:tcPr>
            <w:tcW w:w="2115" w:type="dxa"/>
            <w:vMerge w:val="restart"/>
            <w:tcBorders>
              <w:top w:val="single" w:sz="4" w:space="0" w:color="auto"/>
              <w:left w:val="single" w:sz="4" w:space="0" w:color="auto"/>
              <w:right w:val="single" w:sz="4" w:space="0" w:color="auto"/>
            </w:tcBorders>
            <w:shd w:val="clear" w:color="auto" w:fill="auto"/>
          </w:tcPr>
          <w:p w14:paraId="53B91F44" w14:textId="6EF4E3EC" w:rsidR="00411746" w:rsidRPr="009C6525" w:rsidRDefault="00411746" w:rsidP="00D174DA">
            <w:pPr>
              <w:rPr>
                <w:rFonts w:cstheme="minorHAnsi"/>
                <w:bCs/>
              </w:rPr>
            </w:pPr>
            <w:r w:rsidRPr="009C6525">
              <w:rPr>
                <w:rFonts w:cstheme="minorHAnsi"/>
                <w:bCs/>
              </w:rPr>
              <w:t>Within</w:t>
            </w:r>
            <w:r w:rsidR="00D174DA">
              <w:rPr>
                <w:rFonts w:cstheme="minorHAnsi"/>
                <w:bCs/>
              </w:rPr>
              <w:t xml:space="preserve"> </w:t>
            </w:r>
            <w:r w:rsidRPr="009C6525">
              <w:rPr>
                <w:rFonts w:cstheme="minorHAnsi"/>
                <w:bCs/>
              </w:rPr>
              <w:t>fifteen (15) days from the date of meeting the following conditions:</w:t>
            </w:r>
          </w:p>
          <w:p w14:paraId="7FF16345" w14:textId="3CB995B0" w:rsidR="00411746" w:rsidRPr="009C6525" w:rsidRDefault="00D174DA" w:rsidP="001E290B">
            <w:pPr>
              <w:spacing w:after="0" w:line="240" w:lineRule="auto"/>
              <w:jc w:val="both"/>
              <w:rPr>
                <w:rFonts w:cstheme="minorHAnsi"/>
                <w:bCs/>
              </w:rPr>
            </w:pPr>
            <w:r>
              <w:rPr>
                <w:rFonts w:cstheme="minorHAnsi"/>
                <w:bCs/>
              </w:rPr>
              <w:t>a)</w:t>
            </w:r>
            <w:r w:rsidRPr="009C6525">
              <w:rPr>
                <w:rFonts w:cstheme="minorHAnsi"/>
                <w:bCs/>
              </w:rPr>
              <w:t xml:space="preserve"> UNDP’s</w:t>
            </w:r>
            <w:r w:rsidR="00411746" w:rsidRPr="009C6525">
              <w:rPr>
                <w:rFonts w:cstheme="minorHAnsi"/>
                <w:bCs/>
              </w:rPr>
              <w:t xml:space="preserve"> written acceptance (i.e., not mere receipt) of the quality of the outputs; and </w:t>
            </w:r>
          </w:p>
          <w:p w14:paraId="6A7A39A9" w14:textId="4DEC86E0" w:rsidR="00411746" w:rsidRPr="001E290B" w:rsidRDefault="00D174DA" w:rsidP="001E290B">
            <w:pPr>
              <w:spacing w:after="0" w:line="240" w:lineRule="auto"/>
              <w:jc w:val="both"/>
              <w:rPr>
                <w:rFonts w:cstheme="minorHAnsi"/>
                <w:bCs/>
              </w:rPr>
            </w:pPr>
            <w:r>
              <w:rPr>
                <w:rFonts w:cstheme="minorHAnsi"/>
                <w:bCs/>
              </w:rPr>
              <w:t xml:space="preserve">b) </w:t>
            </w:r>
            <w:r w:rsidR="00411746" w:rsidRPr="001E290B">
              <w:rPr>
                <w:rFonts w:cstheme="minorHAnsi"/>
                <w:bCs/>
              </w:rPr>
              <w:t>Receipt of invoice from the Service Provider.</w:t>
            </w:r>
          </w:p>
        </w:tc>
      </w:tr>
      <w:tr w:rsidR="00411746" w:rsidRPr="009C6525" w14:paraId="670D6109" w14:textId="77777777" w:rsidTr="008C7C92">
        <w:trPr>
          <w:trHeight w:val="2120"/>
        </w:trPr>
        <w:tc>
          <w:tcPr>
            <w:tcW w:w="1021" w:type="dxa"/>
          </w:tcPr>
          <w:p w14:paraId="74D0B366" w14:textId="3612AB6E" w:rsidR="00411746" w:rsidRPr="001E290B" w:rsidRDefault="00411746" w:rsidP="00024747">
            <w:pPr>
              <w:pStyle w:val="a5"/>
              <w:numPr>
                <w:ilvl w:val="0"/>
                <w:numId w:val="30"/>
              </w:numPr>
              <w:spacing w:after="120" w:line="288" w:lineRule="auto"/>
              <w:jc w:val="center"/>
              <w:rPr>
                <w:rStyle w:val="tlid-translation"/>
                <w:rFonts w:asciiTheme="minorHAnsi" w:hAnsiTheme="minorHAnsi" w:cstheme="minorHAnsi"/>
                <w:bCs/>
                <w:sz w:val="22"/>
                <w:szCs w:val="22"/>
              </w:rPr>
            </w:pPr>
          </w:p>
        </w:tc>
        <w:tc>
          <w:tcPr>
            <w:tcW w:w="3481" w:type="dxa"/>
            <w:vAlign w:val="center"/>
          </w:tcPr>
          <w:p w14:paraId="77D21F89" w14:textId="7ACA4DCF" w:rsidR="001E290B" w:rsidRPr="001E290B" w:rsidRDefault="001E290B" w:rsidP="001E290B">
            <w:pPr>
              <w:spacing w:after="120" w:line="288" w:lineRule="auto"/>
              <w:ind w:left="360"/>
              <w:jc w:val="center"/>
              <w:rPr>
                <w:rFonts w:cstheme="minorHAnsi"/>
                <w:bCs/>
              </w:rPr>
            </w:pPr>
            <w:r>
              <w:rPr>
                <w:rStyle w:val="tlid-translation"/>
                <w:rFonts w:cstheme="minorHAnsi"/>
                <w:bCs/>
              </w:rPr>
              <w:t>F</w:t>
            </w:r>
            <w:r>
              <w:rPr>
                <w:rStyle w:val="tlid-translation"/>
                <w:bCs/>
              </w:rPr>
              <w:t>inal</w:t>
            </w:r>
            <w:r w:rsidRPr="001E290B">
              <w:rPr>
                <w:rStyle w:val="tlid-translation"/>
                <w:rFonts w:cstheme="minorHAnsi"/>
                <w:bCs/>
              </w:rPr>
              <w:t xml:space="preserve"> report </w:t>
            </w:r>
          </w:p>
          <w:p w14:paraId="10AA0B66" w14:textId="77777777" w:rsidR="00411746" w:rsidRPr="001E290B" w:rsidRDefault="00411746" w:rsidP="001E290B">
            <w:pPr>
              <w:spacing w:after="120" w:line="288" w:lineRule="auto"/>
              <w:ind w:left="360"/>
              <w:jc w:val="center"/>
              <w:rPr>
                <w:rFonts w:cstheme="minorHAnsi"/>
                <w:bCs/>
              </w:rPr>
            </w:pPr>
          </w:p>
        </w:tc>
        <w:tc>
          <w:tcPr>
            <w:tcW w:w="1349" w:type="dxa"/>
            <w:shd w:val="clear" w:color="auto" w:fill="auto"/>
            <w:vAlign w:val="center"/>
          </w:tcPr>
          <w:p w14:paraId="6683F2E9" w14:textId="159E22BF" w:rsidR="00411746" w:rsidRPr="009C6525" w:rsidRDefault="001E290B" w:rsidP="00BD381C">
            <w:pPr>
              <w:jc w:val="center"/>
              <w:rPr>
                <w:rFonts w:cstheme="minorHAnsi"/>
                <w:bCs/>
              </w:rPr>
            </w:pPr>
            <w:r>
              <w:rPr>
                <w:rFonts w:cstheme="minorHAnsi"/>
                <w:bCs/>
              </w:rPr>
              <w:t>60</w:t>
            </w:r>
            <w:r w:rsidR="00411746" w:rsidRPr="009C6525">
              <w:rPr>
                <w:rFonts w:cstheme="minorHAnsi"/>
                <w:bCs/>
              </w:rPr>
              <w:t>%</w:t>
            </w:r>
          </w:p>
        </w:tc>
        <w:tc>
          <w:tcPr>
            <w:tcW w:w="1248" w:type="dxa"/>
            <w:tcBorders>
              <w:right w:val="single" w:sz="4" w:space="0" w:color="auto"/>
            </w:tcBorders>
            <w:shd w:val="clear" w:color="auto" w:fill="auto"/>
            <w:vAlign w:val="center"/>
          </w:tcPr>
          <w:p w14:paraId="0CFEE13B" w14:textId="7A9D77CE" w:rsidR="00411746" w:rsidRPr="009C6525" w:rsidRDefault="00411746" w:rsidP="00BD381C">
            <w:pPr>
              <w:jc w:val="center"/>
              <w:rPr>
                <w:rFonts w:cstheme="minorHAnsi"/>
                <w:bCs/>
              </w:rPr>
            </w:pPr>
            <w:r w:rsidRPr="009C6525">
              <w:rPr>
                <w:rFonts w:cstheme="minorHAnsi"/>
              </w:rPr>
              <w:t>December 202</w:t>
            </w:r>
            <w:r w:rsidR="001E290B">
              <w:rPr>
                <w:rFonts w:cstheme="minorHAnsi"/>
              </w:rPr>
              <w:t>1</w:t>
            </w:r>
          </w:p>
        </w:tc>
        <w:tc>
          <w:tcPr>
            <w:tcW w:w="2115" w:type="dxa"/>
            <w:vMerge/>
            <w:tcBorders>
              <w:left w:val="single" w:sz="4" w:space="0" w:color="auto"/>
              <w:right w:val="single" w:sz="4" w:space="0" w:color="auto"/>
            </w:tcBorders>
            <w:shd w:val="clear" w:color="auto" w:fill="auto"/>
          </w:tcPr>
          <w:p w14:paraId="29135E17" w14:textId="77777777" w:rsidR="00411746" w:rsidRPr="009C6525" w:rsidRDefault="00411746" w:rsidP="00BD381C">
            <w:pPr>
              <w:jc w:val="both"/>
              <w:rPr>
                <w:rFonts w:cstheme="minorHAnsi"/>
                <w:bCs/>
              </w:rPr>
            </w:pPr>
          </w:p>
        </w:tc>
      </w:tr>
    </w:tbl>
    <w:p w14:paraId="465CE376" w14:textId="3E17EF0B" w:rsidR="000A2953" w:rsidRPr="001E290B" w:rsidRDefault="000A2953" w:rsidP="001E290B">
      <w:pPr>
        <w:pStyle w:val="1"/>
        <w:spacing w:before="240" w:after="60"/>
        <w:rPr>
          <w:rFonts w:asciiTheme="minorHAnsi" w:hAnsiTheme="minorHAnsi" w:cstheme="minorHAnsi"/>
          <w:b/>
          <w:sz w:val="22"/>
          <w:szCs w:val="22"/>
        </w:rPr>
      </w:pPr>
      <w:r w:rsidRPr="009C6525">
        <w:rPr>
          <w:rFonts w:asciiTheme="minorHAnsi" w:hAnsiTheme="minorHAnsi" w:cstheme="minorHAnsi"/>
          <w:b/>
          <w:sz w:val="22"/>
          <w:szCs w:val="22"/>
        </w:rPr>
        <w:t>Criteria for the Assessment of Proposal</w:t>
      </w:r>
    </w:p>
    <w:p w14:paraId="1282DF45" w14:textId="1EA92476" w:rsidR="000A2953" w:rsidRDefault="00502FE3" w:rsidP="001F405A">
      <w:pPr>
        <w:numPr>
          <w:ilvl w:val="0"/>
          <w:numId w:val="25"/>
        </w:numPr>
        <w:spacing w:after="0" w:line="288" w:lineRule="auto"/>
        <w:jc w:val="both"/>
        <w:rPr>
          <w:rFonts w:cstheme="minorHAnsi"/>
        </w:rPr>
      </w:pPr>
      <w:r w:rsidRPr="00502FE3">
        <w:t xml:space="preserve">Reputation of Organization and Staff Credibility / Reliability / Industry Standing </w:t>
      </w:r>
    </w:p>
    <w:p w14:paraId="0B96F866" w14:textId="59E88148" w:rsidR="003579B9" w:rsidRPr="009C6525" w:rsidRDefault="003579B9" w:rsidP="001F405A">
      <w:pPr>
        <w:numPr>
          <w:ilvl w:val="0"/>
          <w:numId w:val="25"/>
        </w:numPr>
        <w:spacing w:after="0" w:line="288" w:lineRule="auto"/>
        <w:jc w:val="both"/>
        <w:rPr>
          <w:rFonts w:cstheme="minorHAnsi"/>
        </w:rPr>
      </w:pPr>
      <w:r>
        <w:rPr>
          <w:snapToGrid w:val="0"/>
        </w:rPr>
        <w:t xml:space="preserve">Relevance of specialized knowledge and experience on similar engagements done in the region/country </w:t>
      </w:r>
    </w:p>
    <w:p w14:paraId="41BC1CC1" w14:textId="5EA6E080" w:rsidR="000A2953" w:rsidRPr="009C6525" w:rsidRDefault="00502FE3" w:rsidP="001F405A">
      <w:pPr>
        <w:numPr>
          <w:ilvl w:val="0"/>
          <w:numId w:val="25"/>
        </w:numPr>
        <w:spacing w:after="0" w:line="288" w:lineRule="auto"/>
        <w:jc w:val="both"/>
        <w:rPr>
          <w:rFonts w:cstheme="minorHAnsi"/>
        </w:rPr>
      </w:pPr>
      <w:r>
        <w:t>Description of the Offeror’s approach and methodology for meeting or exceeding the requirements of the Terms of Reference</w:t>
      </w:r>
    </w:p>
    <w:p w14:paraId="68A7E4EA" w14:textId="14CD198D" w:rsidR="000A2953" w:rsidRPr="007067AC" w:rsidRDefault="000A2953" w:rsidP="001F405A">
      <w:pPr>
        <w:numPr>
          <w:ilvl w:val="0"/>
          <w:numId w:val="25"/>
        </w:numPr>
        <w:spacing w:after="0" w:line="288" w:lineRule="auto"/>
        <w:jc w:val="both"/>
        <w:rPr>
          <w:rFonts w:cstheme="minorHAnsi"/>
        </w:rPr>
      </w:pPr>
      <w:r w:rsidRPr="009C6525">
        <w:rPr>
          <w:rFonts w:cstheme="minorHAnsi"/>
          <w:snapToGrid w:val="0"/>
          <w:color w:val="000000"/>
        </w:rPr>
        <w:t>Qualification of Key Personnel</w:t>
      </w:r>
    </w:p>
    <w:p w14:paraId="797DCBC9" w14:textId="59BF1918" w:rsidR="007067AC" w:rsidRPr="007067AC" w:rsidRDefault="007067AC" w:rsidP="001F405A">
      <w:pPr>
        <w:numPr>
          <w:ilvl w:val="0"/>
          <w:numId w:val="25"/>
        </w:numPr>
        <w:spacing w:after="0" w:line="288" w:lineRule="auto"/>
        <w:jc w:val="both"/>
        <w:rPr>
          <w:rFonts w:cstheme="minorHAnsi"/>
        </w:rPr>
      </w:pPr>
      <w:r>
        <w:rPr>
          <w:snapToGrid w:val="0"/>
        </w:rPr>
        <w:t>Demonstration of ability to plan, integrate and effectively implement sustainability measures in the execution of the contract</w:t>
      </w:r>
    </w:p>
    <w:p w14:paraId="0C05C5D2" w14:textId="128D4216" w:rsidR="000A2953" w:rsidRPr="00F10E79" w:rsidRDefault="007067AC" w:rsidP="00BC4127">
      <w:pPr>
        <w:numPr>
          <w:ilvl w:val="0"/>
          <w:numId w:val="25"/>
        </w:numPr>
        <w:spacing w:after="0" w:line="288" w:lineRule="auto"/>
        <w:jc w:val="both"/>
        <w:rPr>
          <w:rFonts w:cstheme="minorHAnsi"/>
        </w:rPr>
      </w:pPr>
      <w:r>
        <w:t>Quality assurance procedures and risk mitigation measures</w:t>
      </w:r>
    </w:p>
    <w:p w14:paraId="367F56B5" w14:textId="77777777" w:rsidR="00F10E79" w:rsidRPr="00BC4127" w:rsidRDefault="00F10E79" w:rsidP="00F10E79">
      <w:pPr>
        <w:spacing w:after="0" w:line="288" w:lineRule="auto"/>
        <w:jc w:val="both"/>
        <w:rPr>
          <w:rFonts w:cstheme="minorHAnsi"/>
        </w:rPr>
      </w:pPr>
    </w:p>
    <w:p w14:paraId="41BD42A1" w14:textId="2E377A88" w:rsidR="00F10E79" w:rsidRPr="00E97A87" w:rsidRDefault="00F10E79" w:rsidP="00F10E79">
      <w:pPr>
        <w:spacing w:after="120" w:line="288" w:lineRule="auto"/>
        <w:jc w:val="both"/>
        <w:rPr>
          <w:rFonts w:cstheme="minorHAnsi"/>
        </w:rPr>
      </w:pPr>
      <w:r>
        <w:rPr>
          <w:rFonts w:cstheme="minorHAnsi"/>
        </w:rPr>
        <w:t>Proposals</w:t>
      </w:r>
      <w:r w:rsidRPr="00E97A87">
        <w:rPr>
          <w:rFonts w:cstheme="minorHAnsi"/>
        </w:rPr>
        <w:t xml:space="preserve"> will be evaluated based on the following methodologies:</w:t>
      </w:r>
    </w:p>
    <w:p w14:paraId="14B1F395" w14:textId="77777777" w:rsidR="00F10E79" w:rsidRDefault="00F10E79" w:rsidP="00F10E79">
      <w:pPr>
        <w:autoSpaceDE w:val="0"/>
        <w:autoSpaceDN w:val="0"/>
        <w:adjustRightInd w:val="0"/>
        <w:spacing w:after="0" w:line="240" w:lineRule="auto"/>
        <w:jc w:val="both"/>
        <w:rPr>
          <w:rFonts w:cstheme="minorHAnsi"/>
          <w:i/>
          <w:u w:val="thick"/>
        </w:rPr>
      </w:pPr>
      <w:r w:rsidRPr="00E97A87">
        <w:rPr>
          <w:rFonts w:cstheme="minorHAnsi"/>
          <w:i/>
          <w:u w:val="thick"/>
        </w:rPr>
        <w:t>Lowest price and technically compliant offer</w:t>
      </w:r>
    </w:p>
    <w:p w14:paraId="09DA647D" w14:textId="77777777" w:rsidR="00F10E79" w:rsidRDefault="00F10E79" w:rsidP="00F10E79">
      <w:pPr>
        <w:autoSpaceDE w:val="0"/>
        <w:autoSpaceDN w:val="0"/>
        <w:adjustRightInd w:val="0"/>
        <w:spacing w:after="0" w:line="240" w:lineRule="auto"/>
        <w:ind w:left="360"/>
        <w:jc w:val="both"/>
        <w:rPr>
          <w:rFonts w:cstheme="minorHAnsi"/>
          <w:i/>
          <w:u w:val="thick"/>
        </w:rPr>
      </w:pPr>
    </w:p>
    <w:p w14:paraId="1A4DBC38" w14:textId="2E9EC530" w:rsidR="00F10E79" w:rsidRPr="00E97A87" w:rsidRDefault="00F10E79" w:rsidP="00F10E79">
      <w:pPr>
        <w:spacing w:after="120" w:line="288" w:lineRule="auto"/>
        <w:jc w:val="both"/>
        <w:rPr>
          <w:rFonts w:cstheme="minorHAnsi"/>
          <w:i/>
        </w:rPr>
      </w:pPr>
      <w:r w:rsidRPr="00E97A87">
        <w:rPr>
          <w:rFonts w:cstheme="minorHAnsi"/>
          <w:i/>
        </w:rPr>
        <w:t xml:space="preserve">When using this method, the award of a contract should be made to the </w:t>
      </w:r>
      <w:r>
        <w:rPr>
          <w:rFonts w:cstheme="minorHAnsi"/>
          <w:i/>
        </w:rPr>
        <w:t>company</w:t>
      </w:r>
      <w:r w:rsidRPr="00E97A87">
        <w:rPr>
          <w:rFonts w:cstheme="minorHAnsi"/>
          <w:i/>
        </w:rPr>
        <w:t xml:space="preserve"> whose offer has been evaluated and determined as both:</w:t>
      </w:r>
    </w:p>
    <w:p w14:paraId="333A7BA6" w14:textId="77777777" w:rsidR="00F10E79" w:rsidRPr="00E97A87" w:rsidRDefault="00F10E79" w:rsidP="00F10E79">
      <w:pPr>
        <w:spacing w:after="120" w:line="288" w:lineRule="auto"/>
        <w:jc w:val="both"/>
        <w:rPr>
          <w:rFonts w:cstheme="minorHAnsi"/>
          <w:i/>
        </w:rPr>
      </w:pPr>
      <w:r w:rsidRPr="00E97A87">
        <w:rPr>
          <w:rFonts w:cstheme="minorHAnsi"/>
          <w:i/>
        </w:rPr>
        <w:t>a) responsive/compliant/acceptable, and</w:t>
      </w:r>
    </w:p>
    <w:p w14:paraId="65A657D5" w14:textId="77777777" w:rsidR="00F10E79" w:rsidRPr="00E97A87" w:rsidRDefault="00F10E79" w:rsidP="00F10E79">
      <w:pPr>
        <w:spacing w:after="120" w:line="288" w:lineRule="auto"/>
        <w:jc w:val="both"/>
        <w:rPr>
          <w:rFonts w:cstheme="minorHAnsi"/>
          <w:i/>
        </w:rPr>
      </w:pPr>
      <w:r w:rsidRPr="00E97A87">
        <w:rPr>
          <w:rFonts w:cstheme="minorHAnsi"/>
          <w:i/>
        </w:rPr>
        <w:t>b) offering the lowest price/cost</w:t>
      </w:r>
    </w:p>
    <w:p w14:paraId="39847FFD" w14:textId="77777777" w:rsidR="00F10E79" w:rsidRDefault="00F10E79" w:rsidP="00F10E79">
      <w:pPr>
        <w:spacing w:after="120" w:line="288" w:lineRule="auto"/>
        <w:jc w:val="both"/>
        <w:rPr>
          <w:rFonts w:cstheme="minorHAnsi"/>
          <w:i/>
        </w:rPr>
      </w:pPr>
      <w:r w:rsidRPr="00E97A87">
        <w:rPr>
          <w:rFonts w:cstheme="minorHAnsi"/>
          <w:i/>
        </w:rPr>
        <w:t xml:space="preserve">“responsive/compliant/acceptable” can be defined as fully meeting the TOR provided. </w:t>
      </w:r>
    </w:p>
    <w:p w14:paraId="05553999" w14:textId="77777777" w:rsidR="00F10E79" w:rsidRDefault="00F10E79" w:rsidP="00F10E79">
      <w:pPr>
        <w:tabs>
          <w:tab w:val="left" w:pos="-720"/>
          <w:tab w:val="left" w:pos="0"/>
          <w:tab w:val="center" w:pos="6117"/>
        </w:tabs>
        <w:suppressAutoHyphens/>
        <w:spacing w:after="0" w:line="240" w:lineRule="auto"/>
        <w:jc w:val="both"/>
        <w:rPr>
          <w:rFonts w:cstheme="minorHAnsi"/>
        </w:rPr>
      </w:pPr>
    </w:p>
    <w:p w14:paraId="62A611F7" w14:textId="77777777" w:rsidR="00F10E79" w:rsidRDefault="00F10E79" w:rsidP="00F10E79">
      <w:pPr>
        <w:pStyle w:val="NumberedParas"/>
        <w:numPr>
          <w:ilvl w:val="0"/>
          <w:numId w:val="0"/>
        </w:numPr>
      </w:pPr>
    </w:p>
    <w:p w14:paraId="0E7F9E0F" w14:textId="69C91E73" w:rsidR="000A2953" w:rsidRPr="009C6525" w:rsidRDefault="000A2953" w:rsidP="000A2953">
      <w:pPr>
        <w:jc w:val="both"/>
        <w:rPr>
          <w:rFonts w:cstheme="minorHAnsi"/>
        </w:rPr>
      </w:pPr>
    </w:p>
    <w:sectPr w:rsidR="000A2953" w:rsidRPr="009C6525" w:rsidSect="005A4C61">
      <w:footerReference w:type="default" r:id="rId8"/>
      <w:headerReference w:type="first" r:id="rId9"/>
      <w:pgSz w:w="11906" w:h="16838" w:code="9"/>
      <w:pgMar w:top="1134" w:right="1418" w:bottom="1134" w:left="1418" w:header="141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03874" w14:textId="77777777" w:rsidR="00B15FBC" w:rsidRDefault="00B15FBC" w:rsidP="00C9127E">
      <w:pPr>
        <w:spacing w:after="0" w:line="240" w:lineRule="auto"/>
      </w:pPr>
      <w:r>
        <w:separator/>
      </w:r>
    </w:p>
  </w:endnote>
  <w:endnote w:type="continuationSeparator" w:id="0">
    <w:p w14:paraId="426AAF76" w14:textId="77777777" w:rsidR="00B15FBC" w:rsidRDefault="00B15FBC" w:rsidP="00C9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037594"/>
      <w:docPartObj>
        <w:docPartGallery w:val="Page Numbers (Bottom of Page)"/>
        <w:docPartUnique/>
      </w:docPartObj>
    </w:sdtPr>
    <w:sdtEndPr>
      <w:rPr>
        <w:noProof/>
      </w:rPr>
    </w:sdtEndPr>
    <w:sdtContent>
      <w:p w14:paraId="16A4278B" w14:textId="6742F223" w:rsidR="00725E9F" w:rsidRDefault="00725E9F">
        <w:pPr>
          <w:pStyle w:val="a9"/>
          <w:jc w:val="center"/>
        </w:pPr>
        <w:r>
          <w:fldChar w:fldCharType="begin"/>
        </w:r>
        <w:r>
          <w:instrText xml:space="preserve"> PAGE   \* MERGEFORMAT </w:instrText>
        </w:r>
        <w:r>
          <w:fldChar w:fldCharType="separate"/>
        </w:r>
        <w:r w:rsidR="00AB5A1D">
          <w:rPr>
            <w:noProof/>
          </w:rPr>
          <w:t>12</w:t>
        </w:r>
        <w:r>
          <w:rPr>
            <w:noProof/>
          </w:rPr>
          <w:fldChar w:fldCharType="end"/>
        </w:r>
      </w:p>
    </w:sdtContent>
  </w:sdt>
  <w:p w14:paraId="3BCDCFB7" w14:textId="77777777" w:rsidR="00725E9F" w:rsidRDefault="00725E9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6ABEA" w14:textId="77777777" w:rsidR="00B15FBC" w:rsidRDefault="00B15FBC" w:rsidP="00C9127E">
      <w:pPr>
        <w:spacing w:after="0" w:line="240" w:lineRule="auto"/>
      </w:pPr>
      <w:r>
        <w:separator/>
      </w:r>
    </w:p>
  </w:footnote>
  <w:footnote w:type="continuationSeparator" w:id="0">
    <w:p w14:paraId="5B4FC617" w14:textId="77777777" w:rsidR="00B15FBC" w:rsidRDefault="00B15FBC" w:rsidP="00C9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F9AAB" w14:textId="3A5D5526" w:rsidR="00725E9F" w:rsidRDefault="00725E9F">
    <w:pPr>
      <w:pStyle w:val="a7"/>
    </w:pPr>
    <w:r w:rsidRPr="00D76A8D">
      <w:rPr>
        <w:noProof/>
        <w:lang w:val="en-GB" w:eastAsia="en-GB"/>
      </w:rPr>
      <w:drawing>
        <wp:anchor distT="0" distB="0" distL="114300" distR="114300" simplePos="0" relativeHeight="251659264" behindDoc="0" locked="0" layoutInCell="1" allowOverlap="1" wp14:anchorId="116598A6" wp14:editId="4C756E78">
          <wp:simplePos x="0" y="0"/>
          <wp:positionH relativeFrom="margin">
            <wp:align>right</wp:align>
          </wp:positionH>
          <wp:positionV relativeFrom="margin">
            <wp:posOffset>-130175</wp:posOffset>
          </wp:positionV>
          <wp:extent cx="864235" cy="1276350"/>
          <wp:effectExtent l="0" t="0" r="0" b="0"/>
          <wp:wrapSquare wrapText="bothSides"/>
          <wp:docPr id="385" name="Picture 2"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UNDP logo"/>
                  <pic:cNvPicPr/>
                </pic:nvPicPr>
                <pic:blipFill rotWithShape="1">
                  <a:blip r:embed="rId1" cstate="print">
                    <a:extLst>
                      <a:ext uri="{28A0092B-C50C-407E-A947-70E740481C1C}">
                        <a14:useLocalDpi xmlns:a14="http://schemas.microsoft.com/office/drawing/2010/main" val="0"/>
                      </a:ext>
                    </a:extLst>
                  </a:blip>
                  <a:srcRect b="23662"/>
                  <a:stretch/>
                </pic:blipFill>
                <pic:spPr bwMode="auto">
                  <a:xfrm>
                    <a:off x="0" y="0"/>
                    <a:ext cx="86423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CC3">
      <w:rPr>
        <w:noProof/>
        <w:sz w:val="16"/>
        <w:szCs w:val="16"/>
        <w:lang w:val="en-GB" w:eastAsia="en-GB"/>
      </w:rPr>
      <w:drawing>
        <wp:inline distT="0" distB="0" distL="0" distR="0" wp14:anchorId="6CF315C8" wp14:editId="44977897">
          <wp:extent cx="2343150" cy="123825"/>
          <wp:effectExtent l="0" t="0" r="0" b="9525"/>
          <wp:docPr id="386" name="Picture 38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43150" cy="123825"/>
                  </a:xfrm>
                  <a:prstGeom prst="rect">
                    <a:avLst/>
                  </a:prstGeom>
                  <a:noFill/>
                  <a:ln>
                    <a:noFill/>
                  </a:ln>
                </pic:spPr>
              </pic:pic>
            </a:graphicData>
          </a:graphic>
        </wp:inline>
      </w:drawing>
    </w:r>
    <w:r w:rsidRPr="008428D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473"/>
    <w:multiLevelType w:val="multilevel"/>
    <w:tmpl w:val="589CBF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73CA1"/>
    <w:multiLevelType w:val="multilevel"/>
    <w:tmpl w:val="5E042428"/>
    <w:lvl w:ilvl="0">
      <w:start w:val="2"/>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71DD1"/>
    <w:multiLevelType w:val="hybridMultilevel"/>
    <w:tmpl w:val="3F7E3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D1713"/>
    <w:multiLevelType w:val="hybridMultilevel"/>
    <w:tmpl w:val="3F007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82A8E"/>
    <w:multiLevelType w:val="hybridMultilevel"/>
    <w:tmpl w:val="9D46FC44"/>
    <w:lvl w:ilvl="0" w:tplc="04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0F001F11"/>
    <w:multiLevelType w:val="hybridMultilevel"/>
    <w:tmpl w:val="E712475C"/>
    <w:lvl w:ilvl="0" w:tplc="60749702">
      <w:start w:val="1"/>
      <w:numFmt w:val="bullet"/>
      <w:lvlText w:val="­"/>
      <w:lvlJc w:val="left"/>
      <w:pPr>
        <w:ind w:left="360" w:hanging="360"/>
      </w:pPr>
      <w:rPr>
        <w:rFonts w:ascii="Courier New" w:hAnsi="Courier New"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026AD5"/>
    <w:multiLevelType w:val="multilevel"/>
    <w:tmpl w:val="D84A0984"/>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1529B7"/>
    <w:multiLevelType w:val="hybridMultilevel"/>
    <w:tmpl w:val="C7D02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BD53F7"/>
    <w:multiLevelType w:val="hybridMultilevel"/>
    <w:tmpl w:val="7E2CFD1E"/>
    <w:lvl w:ilvl="0" w:tplc="9154EB8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AAF642F"/>
    <w:multiLevelType w:val="hybridMultilevel"/>
    <w:tmpl w:val="6F14D48E"/>
    <w:lvl w:ilvl="0" w:tplc="6074970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462D21"/>
    <w:multiLevelType w:val="hybridMultilevel"/>
    <w:tmpl w:val="0F3A8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33642"/>
    <w:multiLevelType w:val="hybridMultilevel"/>
    <w:tmpl w:val="23D61274"/>
    <w:lvl w:ilvl="0" w:tplc="0078424E">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7DD3"/>
    <w:multiLevelType w:val="hybridMultilevel"/>
    <w:tmpl w:val="7A42BD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2E63B0"/>
    <w:multiLevelType w:val="hybridMultilevel"/>
    <w:tmpl w:val="3E8A7F7C"/>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6C9360C"/>
    <w:multiLevelType w:val="hybridMultilevel"/>
    <w:tmpl w:val="D7B839B8"/>
    <w:lvl w:ilvl="0" w:tplc="08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271456BF"/>
    <w:multiLevelType w:val="singleLevel"/>
    <w:tmpl w:val="60749702"/>
    <w:lvl w:ilvl="0">
      <w:start w:val="1"/>
      <w:numFmt w:val="bullet"/>
      <w:lvlText w:val="­"/>
      <w:lvlJc w:val="left"/>
      <w:pPr>
        <w:ind w:left="360" w:hanging="360"/>
      </w:pPr>
      <w:rPr>
        <w:rFonts w:ascii="Courier New" w:hAnsi="Courier New" w:hint="default"/>
      </w:rPr>
    </w:lvl>
  </w:abstractNum>
  <w:abstractNum w:abstractNumId="16" w15:restartNumberingAfterBreak="0">
    <w:nsid w:val="29402E4C"/>
    <w:multiLevelType w:val="hybridMultilevel"/>
    <w:tmpl w:val="0D04D5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82853"/>
    <w:multiLevelType w:val="multilevel"/>
    <w:tmpl w:val="D84A0984"/>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0006A"/>
    <w:multiLevelType w:val="multilevel"/>
    <w:tmpl w:val="323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771A94"/>
    <w:multiLevelType w:val="multilevel"/>
    <w:tmpl w:val="D84A0984"/>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E67678"/>
    <w:multiLevelType w:val="hybridMultilevel"/>
    <w:tmpl w:val="E7183B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413EB"/>
    <w:multiLevelType w:val="multilevel"/>
    <w:tmpl w:val="D84A0984"/>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8D2410"/>
    <w:multiLevelType w:val="hybridMultilevel"/>
    <w:tmpl w:val="575A6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76FAA"/>
    <w:multiLevelType w:val="multilevel"/>
    <w:tmpl w:val="08480646"/>
    <w:lvl w:ilvl="0">
      <w:start w:val="1"/>
      <w:numFmt w:val="decimal"/>
      <w:lvlText w:val="%1."/>
      <w:lvlJc w:val="left"/>
      <w:pPr>
        <w:ind w:left="720" w:hanging="360"/>
      </w:pPr>
    </w:lvl>
    <w:lvl w:ilvl="1">
      <w:start w:val="1"/>
      <w:numFmt w:val="decimal"/>
      <w:isLgl/>
      <w:lvlText w:val="%1.%2."/>
      <w:lvlJc w:val="left"/>
      <w:pPr>
        <w:ind w:left="2332" w:hanging="720"/>
      </w:pPr>
      <w:rPr>
        <w:rFonts w:hint="default"/>
      </w:rPr>
    </w:lvl>
    <w:lvl w:ilvl="2">
      <w:start w:val="1"/>
      <w:numFmt w:val="decimal"/>
      <w:isLgl/>
      <w:lvlText w:val="%1.%2.%3."/>
      <w:lvlJc w:val="left"/>
      <w:pPr>
        <w:ind w:left="3584" w:hanging="720"/>
      </w:pPr>
      <w:rPr>
        <w:rFonts w:hint="default"/>
      </w:rPr>
    </w:lvl>
    <w:lvl w:ilvl="3">
      <w:start w:val="1"/>
      <w:numFmt w:val="decimal"/>
      <w:isLgl/>
      <w:lvlText w:val="%1.%2.%3.%4."/>
      <w:lvlJc w:val="left"/>
      <w:pPr>
        <w:ind w:left="5196" w:hanging="1080"/>
      </w:pPr>
      <w:rPr>
        <w:rFonts w:hint="default"/>
      </w:rPr>
    </w:lvl>
    <w:lvl w:ilvl="4">
      <w:start w:val="1"/>
      <w:numFmt w:val="decimal"/>
      <w:isLgl/>
      <w:lvlText w:val="%1.%2.%3.%4.%5."/>
      <w:lvlJc w:val="left"/>
      <w:pPr>
        <w:ind w:left="6448" w:hanging="1080"/>
      </w:pPr>
      <w:rPr>
        <w:rFonts w:hint="default"/>
      </w:rPr>
    </w:lvl>
    <w:lvl w:ilvl="5">
      <w:start w:val="1"/>
      <w:numFmt w:val="decimal"/>
      <w:isLgl/>
      <w:lvlText w:val="%1.%2.%3.%4.%5.%6."/>
      <w:lvlJc w:val="left"/>
      <w:pPr>
        <w:ind w:left="8060" w:hanging="1440"/>
      </w:pPr>
      <w:rPr>
        <w:rFonts w:hint="default"/>
      </w:rPr>
    </w:lvl>
    <w:lvl w:ilvl="6">
      <w:start w:val="1"/>
      <w:numFmt w:val="decimal"/>
      <w:isLgl/>
      <w:lvlText w:val="%1.%2.%3.%4.%5.%6.%7."/>
      <w:lvlJc w:val="left"/>
      <w:pPr>
        <w:ind w:left="9312" w:hanging="1440"/>
      </w:pPr>
      <w:rPr>
        <w:rFonts w:hint="default"/>
      </w:rPr>
    </w:lvl>
    <w:lvl w:ilvl="7">
      <w:start w:val="1"/>
      <w:numFmt w:val="decimal"/>
      <w:isLgl/>
      <w:lvlText w:val="%1.%2.%3.%4.%5.%6.%7.%8."/>
      <w:lvlJc w:val="left"/>
      <w:pPr>
        <w:ind w:left="10924" w:hanging="1800"/>
      </w:pPr>
      <w:rPr>
        <w:rFonts w:hint="default"/>
      </w:rPr>
    </w:lvl>
    <w:lvl w:ilvl="8">
      <w:start w:val="1"/>
      <w:numFmt w:val="decimal"/>
      <w:isLgl/>
      <w:lvlText w:val="%1.%2.%3.%4.%5.%6.%7.%8.%9."/>
      <w:lvlJc w:val="left"/>
      <w:pPr>
        <w:ind w:left="12176" w:hanging="1800"/>
      </w:pPr>
      <w:rPr>
        <w:rFonts w:hint="default"/>
      </w:rPr>
    </w:lvl>
  </w:abstractNum>
  <w:abstractNum w:abstractNumId="24" w15:restartNumberingAfterBreak="0">
    <w:nsid w:val="4074564B"/>
    <w:multiLevelType w:val="hybridMultilevel"/>
    <w:tmpl w:val="94C84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77B27"/>
    <w:multiLevelType w:val="hybridMultilevel"/>
    <w:tmpl w:val="A0660FFC"/>
    <w:lvl w:ilvl="0" w:tplc="2774E028">
      <w:start w:val="1"/>
      <w:numFmt w:val="decimal"/>
      <w:pStyle w:val="NumberedParas"/>
      <w:lvlText w:val="%1."/>
      <w:lvlJc w:val="left"/>
      <w:pPr>
        <w:ind w:left="5606" w:hanging="360"/>
      </w:pPr>
      <w:rPr>
        <w:rFonts w:ascii="Times New Roman" w:hAnsi="Times New Roman" w:cs="Times New Roman" w:hint="default"/>
        <w:b w:val="0"/>
        <w:i w:val="0"/>
        <w:caps w:val="0"/>
        <w:strike w:val="0"/>
        <w:dstrike w:val="0"/>
        <w:vanish w:val="0"/>
        <w:webHidden w:val="0"/>
        <w:color w:val="000000"/>
        <w:sz w:val="22"/>
        <w:szCs w:val="22"/>
        <w:u w:val="none"/>
        <w:effect w:val="none"/>
        <w:vertAlign w:val="baseline"/>
        <w:specVanish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49D81883"/>
    <w:multiLevelType w:val="hybridMultilevel"/>
    <w:tmpl w:val="1ABAA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AE47A6"/>
    <w:multiLevelType w:val="multilevel"/>
    <w:tmpl w:val="C30E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C038F"/>
    <w:multiLevelType w:val="hybridMultilevel"/>
    <w:tmpl w:val="480EAF6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63C7FE0"/>
    <w:multiLevelType w:val="multilevel"/>
    <w:tmpl w:val="D84A0984"/>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022351"/>
    <w:multiLevelType w:val="hybridMultilevel"/>
    <w:tmpl w:val="414A2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80F37"/>
    <w:multiLevelType w:val="hybridMultilevel"/>
    <w:tmpl w:val="E8E64250"/>
    <w:lvl w:ilvl="0" w:tplc="292A7E44">
      <w:start w:val="3"/>
      <w:numFmt w:val="bullet"/>
      <w:lvlText w:val="-"/>
      <w:lvlJc w:val="left"/>
      <w:pPr>
        <w:ind w:left="360" w:hanging="360"/>
      </w:pPr>
      <w:rPr>
        <w:rFonts w:ascii="GHEA Grapalat" w:eastAsiaTheme="minorHAnsi" w:hAnsi="GHEA Grapal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379CF"/>
    <w:multiLevelType w:val="hybridMultilevel"/>
    <w:tmpl w:val="06AE8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3860A3"/>
    <w:multiLevelType w:val="hybridMultilevel"/>
    <w:tmpl w:val="1BC01C9A"/>
    <w:lvl w:ilvl="0" w:tplc="8BB64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F45F2"/>
    <w:multiLevelType w:val="multilevel"/>
    <w:tmpl w:val="0A721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61653F"/>
    <w:multiLevelType w:val="hybridMultilevel"/>
    <w:tmpl w:val="E0E0A8E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36" w15:restartNumberingAfterBreak="0">
    <w:nsid w:val="6EBC76D6"/>
    <w:multiLevelType w:val="hybridMultilevel"/>
    <w:tmpl w:val="4650D0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21D1BDB"/>
    <w:multiLevelType w:val="hybridMultilevel"/>
    <w:tmpl w:val="94D8A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06529"/>
    <w:multiLevelType w:val="hybridMultilevel"/>
    <w:tmpl w:val="E3A02CC0"/>
    <w:lvl w:ilvl="0" w:tplc="30FA3B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C2417"/>
    <w:multiLevelType w:val="hybridMultilevel"/>
    <w:tmpl w:val="69DE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5A6E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D3267B"/>
    <w:multiLevelType w:val="hybridMultilevel"/>
    <w:tmpl w:val="F3B4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8"/>
  </w:num>
  <w:num w:numId="3">
    <w:abstractNumId w:val="37"/>
  </w:num>
  <w:num w:numId="4">
    <w:abstractNumId w:val="23"/>
  </w:num>
  <w:num w:numId="5">
    <w:abstractNumId w:val="22"/>
  </w:num>
  <w:num w:numId="6">
    <w:abstractNumId w:val="10"/>
  </w:num>
  <w:num w:numId="7">
    <w:abstractNumId w:val="31"/>
  </w:num>
  <w:num w:numId="8">
    <w:abstractNumId w:val="33"/>
  </w:num>
  <w:num w:numId="9">
    <w:abstractNumId w:val="3"/>
  </w:num>
  <w:num w:numId="10">
    <w:abstractNumId w:val="17"/>
  </w:num>
  <w:num w:numId="11">
    <w:abstractNumId w:val="40"/>
  </w:num>
  <w:num w:numId="12">
    <w:abstractNumId w:val="18"/>
  </w:num>
  <w:num w:numId="13">
    <w:abstractNumId w:val="6"/>
  </w:num>
  <w:num w:numId="14">
    <w:abstractNumId w:val="29"/>
  </w:num>
  <w:num w:numId="15">
    <w:abstractNumId w:val="21"/>
  </w:num>
  <w:num w:numId="16">
    <w:abstractNumId w:val="27"/>
  </w:num>
  <w:num w:numId="17">
    <w:abstractNumId w:val="24"/>
  </w:num>
  <w:num w:numId="18">
    <w:abstractNumId w:val="41"/>
  </w:num>
  <w:num w:numId="19">
    <w:abstractNumId w:val="19"/>
  </w:num>
  <w:num w:numId="20">
    <w:abstractNumId w:val="1"/>
  </w:num>
  <w:num w:numId="21">
    <w:abstractNumId w:val="16"/>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1"/>
  </w:num>
  <w:num w:numId="26">
    <w:abstractNumId w:val="12"/>
  </w:num>
  <w:num w:numId="27">
    <w:abstractNumId w:val="14"/>
  </w:num>
  <w:num w:numId="28">
    <w:abstractNumId w:val="0"/>
  </w:num>
  <w:num w:numId="29">
    <w:abstractNumId w:val="2"/>
  </w:num>
  <w:num w:numId="30">
    <w:abstractNumId w:val="36"/>
  </w:num>
  <w:num w:numId="31">
    <w:abstractNumId w:val="28"/>
  </w:num>
  <w:num w:numId="32">
    <w:abstractNumId w:val="26"/>
  </w:num>
  <w:num w:numId="33">
    <w:abstractNumId w:val="30"/>
  </w:num>
  <w:num w:numId="34">
    <w:abstractNumId w:val="13"/>
  </w:num>
  <w:num w:numId="35">
    <w:abstractNumId w:val="4"/>
  </w:num>
  <w:num w:numId="36">
    <w:abstractNumId w:val="15"/>
  </w:num>
  <w:num w:numId="37">
    <w:abstractNumId w:val="32"/>
  </w:num>
  <w:num w:numId="38">
    <w:abstractNumId w:val="8"/>
  </w:num>
  <w:num w:numId="39">
    <w:abstractNumId w:val="7"/>
  </w:num>
  <w:num w:numId="40">
    <w:abstractNumId w:val="25"/>
  </w:num>
  <w:num w:numId="41">
    <w:abstractNumId w:val="39"/>
  </w:num>
  <w:num w:numId="42">
    <w:abstractNumId w:val="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NzQyMzM3tLAwMTBX0lEKTi0uzszPAykwqQUAAwTfNSwAAAA="/>
  </w:docVars>
  <w:rsids>
    <w:rsidRoot w:val="00A339AF"/>
    <w:rsid w:val="00014E72"/>
    <w:rsid w:val="000231C1"/>
    <w:rsid w:val="00024747"/>
    <w:rsid w:val="00033F5D"/>
    <w:rsid w:val="00040B7C"/>
    <w:rsid w:val="00042E7B"/>
    <w:rsid w:val="00063B63"/>
    <w:rsid w:val="00074FC1"/>
    <w:rsid w:val="00084CF5"/>
    <w:rsid w:val="00091144"/>
    <w:rsid w:val="000A2953"/>
    <w:rsid w:val="000A359E"/>
    <w:rsid w:val="000D6D49"/>
    <w:rsid w:val="000E09EC"/>
    <w:rsid w:val="000E1838"/>
    <w:rsid w:val="000F3072"/>
    <w:rsid w:val="000F31FE"/>
    <w:rsid w:val="000F4608"/>
    <w:rsid w:val="000F57F9"/>
    <w:rsid w:val="000F6A49"/>
    <w:rsid w:val="00103570"/>
    <w:rsid w:val="00124246"/>
    <w:rsid w:val="00125EB5"/>
    <w:rsid w:val="001262CB"/>
    <w:rsid w:val="00133E51"/>
    <w:rsid w:val="00137C8E"/>
    <w:rsid w:val="00140D3F"/>
    <w:rsid w:val="001455BF"/>
    <w:rsid w:val="00155B45"/>
    <w:rsid w:val="00160F5A"/>
    <w:rsid w:val="00173DEA"/>
    <w:rsid w:val="00185B81"/>
    <w:rsid w:val="00192EB6"/>
    <w:rsid w:val="001946EC"/>
    <w:rsid w:val="001B5E37"/>
    <w:rsid w:val="001B6FDB"/>
    <w:rsid w:val="001C16E8"/>
    <w:rsid w:val="001C580E"/>
    <w:rsid w:val="001E0E82"/>
    <w:rsid w:val="001E290B"/>
    <w:rsid w:val="001E491C"/>
    <w:rsid w:val="001F22B1"/>
    <w:rsid w:val="001F405A"/>
    <w:rsid w:val="0021504D"/>
    <w:rsid w:val="00215AED"/>
    <w:rsid w:val="002217C1"/>
    <w:rsid w:val="0022565C"/>
    <w:rsid w:val="00227496"/>
    <w:rsid w:val="002423D0"/>
    <w:rsid w:val="00242B83"/>
    <w:rsid w:val="00247F75"/>
    <w:rsid w:val="0025703E"/>
    <w:rsid w:val="002712C0"/>
    <w:rsid w:val="0028250C"/>
    <w:rsid w:val="00293C93"/>
    <w:rsid w:val="002A290C"/>
    <w:rsid w:val="002B5CB1"/>
    <w:rsid w:val="002C0D5D"/>
    <w:rsid w:val="002C4379"/>
    <w:rsid w:val="002C7FB4"/>
    <w:rsid w:val="002D0F74"/>
    <w:rsid w:val="002D2E11"/>
    <w:rsid w:val="002D4274"/>
    <w:rsid w:val="002E5154"/>
    <w:rsid w:val="003009A0"/>
    <w:rsid w:val="00316717"/>
    <w:rsid w:val="00325780"/>
    <w:rsid w:val="00330EE2"/>
    <w:rsid w:val="00341B66"/>
    <w:rsid w:val="00345312"/>
    <w:rsid w:val="0034587A"/>
    <w:rsid w:val="00352144"/>
    <w:rsid w:val="003579B9"/>
    <w:rsid w:val="00383824"/>
    <w:rsid w:val="0038508B"/>
    <w:rsid w:val="00390755"/>
    <w:rsid w:val="00391FDA"/>
    <w:rsid w:val="003A7291"/>
    <w:rsid w:val="003B23ED"/>
    <w:rsid w:val="003C6172"/>
    <w:rsid w:val="003C63AC"/>
    <w:rsid w:val="003D14E4"/>
    <w:rsid w:val="003D45C6"/>
    <w:rsid w:val="003D7C32"/>
    <w:rsid w:val="003F1189"/>
    <w:rsid w:val="00400E3B"/>
    <w:rsid w:val="00401090"/>
    <w:rsid w:val="004041D3"/>
    <w:rsid w:val="004105FD"/>
    <w:rsid w:val="00411746"/>
    <w:rsid w:val="00450BD0"/>
    <w:rsid w:val="0046209E"/>
    <w:rsid w:val="00473855"/>
    <w:rsid w:val="0047518B"/>
    <w:rsid w:val="00481E74"/>
    <w:rsid w:val="00483297"/>
    <w:rsid w:val="00487974"/>
    <w:rsid w:val="00493A12"/>
    <w:rsid w:val="0049481E"/>
    <w:rsid w:val="004D0FD1"/>
    <w:rsid w:val="004D6C4A"/>
    <w:rsid w:val="004E5613"/>
    <w:rsid w:val="004E7055"/>
    <w:rsid w:val="004F23A7"/>
    <w:rsid w:val="004F2721"/>
    <w:rsid w:val="004F60BD"/>
    <w:rsid w:val="00502FE3"/>
    <w:rsid w:val="00515374"/>
    <w:rsid w:val="0055552F"/>
    <w:rsid w:val="00560A87"/>
    <w:rsid w:val="00560D75"/>
    <w:rsid w:val="00577B9E"/>
    <w:rsid w:val="005842FE"/>
    <w:rsid w:val="00591E45"/>
    <w:rsid w:val="005A4C61"/>
    <w:rsid w:val="005A79B2"/>
    <w:rsid w:val="005C6E19"/>
    <w:rsid w:val="005D7264"/>
    <w:rsid w:val="005D7EFC"/>
    <w:rsid w:val="005E015C"/>
    <w:rsid w:val="005E36DE"/>
    <w:rsid w:val="005F15BC"/>
    <w:rsid w:val="00610656"/>
    <w:rsid w:val="006143A9"/>
    <w:rsid w:val="00616E02"/>
    <w:rsid w:val="00640580"/>
    <w:rsid w:val="0065165B"/>
    <w:rsid w:val="00656923"/>
    <w:rsid w:val="00664B05"/>
    <w:rsid w:val="006A2F31"/>
    <w:rsid w:val="006E50CF"/>
    <w:rsid w:val="006F136A"/>
    <w:rsid w:val="006F5621"/>
    <w:rsid w:val="007067AC"/>
    <w:rsid w:val="00712FC5"/>
    <w:rsid w:val="00725E9F"/>
    <w:rsid w:val="00734E02"/>
    <w:rsid w:val="007377DE"/>
    <w:rsid w:val="007425AE"/>
    <w:rsid w:val="007438B6"/>
    <w:rsid w:val="007612C5"/>
    <w:rsid w:val="00761EB1"/>
    <w:rsid w:val="00765036"/>
    <w:rsid w:val="00782925"/>
    <w:rsid w:val="00785542"/>
    <w:rsid w:val="00797004"/>
    <w:rsid w:val="00797F5F"/>
    <w:rsid w:val="007B27F4"/>
    <w:rsid w:val="007B2AB2"/>
    <w:rsid w:val="007B31CB"/>
    <w:rsid w:val="007E4A40"/>
    <w:rsid w:val="007F0BBE"/>
    <w:rsid w:val="007F36CE"/>
    <w:rsid w:val="0081767D"/>
    <w:rsid w:val="0082239C"/>
    <w:rsid w:val="00824412"/>
    <w:rsid w:val="008251EC"/>
    <w:rsid w:val="0082650F"/>
    <w:rsid w:val="00832FD0"/>
    <w:rsid w:val="008428D2"/>
    <w:rsid w:val="00887A9E"/>
    <w:rsid w:val="0089148F"/>
    <w:rsid w:val="00891738"/>
    <w:rsid w:val="008933D7"/>
    <w:rsid w:val="00897DDE"/>
    <w:rsid w:val="00897E2C"/>
    <w:rsid w:val="008A4340"/>
    <w:rsid w:val="008A6734"/>
    <w:rsid w:val="008B673A"/>
    <w:rsid w:val="008C471E"/>
    <w:rsid w:val="008C7C92"/>
    <w:rsid w:val="008D3B11"/>
    <w:rsid w:val="008F65DD"/>
    <w:rsid w:val="00914A6B"/>
    <w:rsid w:val="00944486"/>
    <w:rsid w:val="009478F6"/>
    <w:rsid w:val="00950651"/>
    <w:rsid w:val="00951355"/>
    <w:rsid w:val="00952A13"/>
    <w:rsid w:val="00956C59"/>
    <w:rsid w:val="00960675"/>
    <w:rsid w:val="009610CE"/>
    <w:rsid w:val="009632EE"/>
    <w:rsid w:val="00966C22"/>
    <w:rsid w:val="00990958"/>
    <w:rsid w:val="009A3767"/>
    <w:rsid w:val="009A4203"/>
    <w:rsid w:val="009B37E5"/>
    <w:rsid w:val="009C6525"/>
    <w:rsid w:val="009C6A23"/>
    <w:rsid w:val="009E110A"/>
    <w:rsid w:val="00A005AC"/>
    <w:rsid w:val="00A06DA0"/>
    <w:rsid w:val="00A20759"/>
    <w:rsid w:val="00A32E03"/>
    <w:rsid w:val="00A339AF"/>
    <w:rsid w:val="00A3505C"/>
    <w:rsid w:val="00A37365"/>
    <w:rsid w:val="00A40B78"/>
    <w:rsid w:val="00A5185F"/>
    <w:rsid w:val="00A52638"/>
    <w:rsid w:val="00A800D3"/>
    <w:rsid w:val="00AB2925"/>
    <w:rsid w:val="00AB5A1D"/>
    <w:rsid w:val="00AC7383"/>
    <w:rsid w:val="00AD36A6"/>
    <w:rsid w:val="00B0350F"/>
    <w:rsid w:val="00B11BBD"/>
    <w:rsid w:val="00B15FBC"/>
    <w:rsid w:val="00B22AAB"/>
    <w:rsid w:val="00B42022"/>
    <w:rsid w:val="00B51680"/>
    <w:rsid w:val="00B51BFB"/>
    <w:rsid w:val="00B6697B"/>
    <w:rsid w:val="00B71EB3"/>
    <w:rsid w:val="00B81ED4"/>
    <w:rsid w:val="00B87F82"/>
    <w:rsid w:val="00B92A19"/>
    <w:rsid w:val="00BC3EBE"/>
    <w:rsid w:val="00BC4127"/>
    <w:rsid w:val="00BD32B5"/>
    <w:rsid w:val="00BD381C"/>
    <w:rsid w:val="00BD66B4"/>
    <w:rsid w:val="00BE4783"/>
    <w:rsid w:val="00BF29A5"/>
    <w:rsid w:val="00BF437C"/>
    <w:rsid w:val="00C039B2"/>
    <w:rsid w:val="00C06E9F"/>
    <w:rsid w:val="00C21F12"/>
    <w:rsid w:val="00C31287"/>
    <w:rsid w:val="00C344C1"/>
    <w:rsid w:val="00C46969"/>
    <w:rsid w:val="00C610E8"/>
    <w:rsid w:val="00C63D34"/>
    <w:rsid w:val="00C65D85"/>
    <w:rsid w:val="00C817E8"/>
    <w:rsid w:val="00C82D4C"/>
    <w:rsid w:val="00C9127E"/>
    <w:rsid w:val="00CC07E7"/>
    <w:rsid w:val="00CD0D2F"/>
    <w:rsid w:val="00CD2677"/>
    <w:rsid w:val="00CD3926"/>
    <w:rsid w:val="00CD6FFE"/>
    <w:rsid w:val="00CE1E03"/>
    <w:rsid w:val="00CF4B05"/>
    <w:rsid w:val="00D022DD"/>
    <w:rsid w:val="00D0581B"/>
    <w:rsid w:val="00D06705"/>
    <w:rsid w:val="00D0735A"/>
    <w:rsid w:val="00D174DA"/>
    <w:rsid w:val="00D23C1B"/>
    <w:rsid w:val="00D30262"/>
    <w:rsid w:val="00D414D4"/>
    <w:rsid w:val="00D51716"/>
    <w:rsid w:val="00D528D2"/>
    <w:rsid w:val="00D64E5F"/>
    <w:rsid w:val="00D92459"/>
    <w:rsid w:val="00D945C0"/>
    <w:rsid w:val="00DA1E04"/>
    <w:rsid w:val="00DA7EDD"/>
    <w:rsid w:val="00DB4F64"/>
    <w:rsid w:val="00DD30C6"/>
    <w:rsid w:val="00DD63BA"/>
    <w:rsid w:val="00DE1BFE"/>
    <w:rsid w:val="00DF6AD5"/>
    <w:rsid w:val="00E0268C"/>
    <w:rsid w:val="00E04F58"/>
    <w:rsid w:val="00E05001"/>
    <w:rsid w:val="00E130A0"/>
    <w:rsid w:val="00E20810"/>
    <w:rsid w:val="00E35782"/>
    <w:rsid w:val="00E42C26"/>
    <w:rsid w:val="00E516A5"/>
    <w:rsid w:val="00E600A1"/>
    <w:rsid w:val="00E660E8"/>
    <w:rsid w:val="00E666AC"/>
    <w:rsid w:val="00E75564"/>
    <w:rsid w:val="00E75D40"/>
    <w:rsid w:val="00E763D2"/>
    <w:rsid w:val="00E8323F"/>
    <w:rsid w:val="00E94479"/>
    <w:rsid w:val="00E94A26"/>
    <w:rsid w:val="00EC1343"/>
    <w:rsid w:val="00ED50BE"/>
    <w:rsid w:val="00ED5699"/>
    <w:rsid w:val="00EE080A"/>
    <w:rsid w:val="00EE0EDE"/>
    <w:rsid w:val="00EF3D4A"/>
    <w:rsid w:val="00F10E79"/>
    <w:rsid w:val="00F14E91"/>
    <w:rsid w:val="00F25569"/>
    <w:rsid w:val="00F25FD2"/>
    <w:rsid w:val="00F368F0"/>
    <w:rsid w:val="00F40018"/>
    <w:rsid w:val="00F507FB"/>
    <w:rsid w:val="00F8799A"/>
    <w:rsid w:val="00F921FB"/>
    <w:rsid w:val="00FA1CA6"/>
    <w:rsid w:val="00FC1860"/>
    <w:rsid w:val="00FD237C"/>
    <w:rsid w:val="00FE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0180"/>
  <w15:docId w15:val="{5CD3119E-0F00-4729-977C-4BAE3B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656"/>
  </w:style>
  <w:style w:type="paragraph" w:styleId="1">
    <w:name w:val="heading 1"/>
    <w:basedOn w:val="a"/>
    <w:next w:val="a"/>
    <w:link w:val="10"/>
    <w:qFormat/>
    <w:rsid w:val="000A2953"/>
    <w:pPr>
      <w:keepNext/>
      <w:spacing w:after="0" w:line="240" w:lineRule="auto"/>
      <w:outlineLvl w:val="0"/>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127E"/>
    <w:pPr>
      <w:spacing w:after="0" w:line="240" w:lineRule="auto"/>
      <w:jc w:val="center"/>
    </w:pPr>
    <w:rPr>
      <w:rFonts w:ascii="CG Times" w:eastAsia="Times New Roman" w:hAnsi="CG Times" w:cs="Times New Roman"/>
      <w:b/>
      <w:sz w:val="24"/>
      <w:szCs w:val="24"/>
      <w:lang w:eastAsia="es-ES"/>
    </w:rPr>
  </w:style>
  <w:style w:type="character" w:customStyle="1" w:styleId="a4">
    <w:name w:val="Заголовок Знак"/>
    <w:basedOn w:val="a0"/>
    <w:link w:val="a3"/>
    <w:rsid w:val="00C9127E"/>
    <w:rPr>
      <w:rFonts w:ascii="CG Times" w:eastAsia="Times New Roman" w:hAnsi="CG Times" w:cs="Times New Roman"/>
      <w:b/>
      <w:sz w:val="24"/>
      <w:szCs w:val="24"/>
      <w:lang w:eastAsia="es-ES"/>
    </w:rPr>
  </w:style>
  <w:style w:type="paragraph" w:styleId="a5">
    <w:name w:val="List Paragraph"/>
    <w:aliases w:val="List Paragraph1,Bullets,References,123 List Paragraph,Celula,Normal 2,List Paragraph (numbered (a)),List_Paragraph,Multilevel para_II,Numbered List Paragraph,Numbered Paragraph,Main numbered paragraph,Table/Figure Heading,En tête 1,Dot pt"/>
    <w:basedOn w:val="a"/>
    <w:link w:val="a6"/>
    <w:uiPriority w:val="34"/>
    <w:qFormat/>
    <w:rsid w:val="00C9127E"/>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aliases w:val="List Paragraph1 Знак,Bullets Знак,References Знак,123 List Paragraph Знак,Celula Знак,Normal 2 Знак,List Paragraph (numbered (a)) Знак,List_Paragraph Знак,Multilevel para_II Знак,Numbered List Paragraph Знак,Numbered Paragraph Знак"/>
    <w:link w:val="a5"/>
    <w:uiPriority w:val="34"/>
    <w:qFormat/>
    <w:locked/>
    <w:rsid w:val="00C9127E"/>
    <w:rPr>
      <w:rFonts w:ascii="Times New Roman" w:eastAsia="Times New Roman" w:hAnsi="Times New Roman" w:cs="Times New Roman"/>
      <w:sz w:val="24"/>
      <w:szCs w:val="24"/>
    </w:rPr>
  </w:style>
  <w:style w:type="paragraph" w:customStyle="1" w:styleId="Default">
    <w:name w:val="Default"/>
    <w:rsid w:val="00C9127E"/>
    <w:pPr>
      <w:autoSpaceDE w:val="0"/>
      <w:autoSpaceDN w:val="0"/>
      <w:adjustRightInd w:val="0"/>
      <w:spacing w:after="0" w:line="240" w:lineRule="auto"/>
    </w:pPr>
    <w:rPr>
      <w:rFonts w:ascii="Times New Roman" w:eastAsia="Times New Roman" w:hAnsi="Times New Roman" w:cs="Times New Roman"/>
      <w:color w:val="000000"/>
      <w:sz w:val="24"/>
      <w:szCs w:val="24"/>
      <w:lang w:val="fi-FI" w:eastAsia="fi-FI"/>
    </w:rPr>
  </w:style>
  <w:style w:type="paragraph" w:styleId="a7">
    <w:name w:val="header"/>
    <w:basedOn w:val="a"/>
    <w:link w:val="a8"/>
    <w:uiPriority w:val="99"/>
    <w:unhideWhenUsed/>
    <w:rsid w:val="00C9127E"/>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C9127E"/>
  </w:style>
  <w:style w:type="paragraph" w:styleId="a9">
    <w:name w:val="footer"/>
    <w:basedOn w:val="a"/>
    <w:link w:val="aa"/>
    <w:uiPriority w:val="99"/>
    <w:unhideWhenUsed/>
    <w:rsid w:val="00C9127E"/>
    <w:pPr>
      <w:tabs>
        <w:tab w:val="center" w:pos="4680"/>
        <w:tab w:val="right" w:pos="9360"/>
      </w:tabs>
      <w:spacing w:after="0" w:line="240" w:lineRule="auto"/>
    </w:pPr>
  </w:style>
  <w:style w:type="character" w:customStyle="1" w:styleId="aa">
    <w:name w:val="Нижний колонтитул Знак"/>
    <w:basedOn w:val="a0"/>
    <w:link w:val="a9"/>
    <w:uiPriority w:val="99"/>
    <w:rsid w:val="00C9127E"/>
  </w:style>
  <w:style w:type="table" w:styleId="ab">
    <w:name w:val="Table Grid"/>
    <w:basedOn w:val="a1"/>
    <w:rsid w:val="00E35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E35782"/>
  </w:style>
  <w:style w:type="paragraph" w:styleId="ac">
    <w:name w:val="Balloon Text"/>
    <w:basedOn w:val="a"/>
    <w:link w:val="ad"/>
    <w:uiPriority w:val="99"/>
    <w:semiHidden/>
    <w:unhideWhenUsed/>
    <w:rsid w:val="00B51BF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1BFB"/>
    <w:rPr>
      <w:rFonts w:ascii="Segoe UI" w:hAnsi="Segoe UI" w:cs="Segoe UI"/>
      <w:sz w:val="18"/>
      <w:szCs w:val="18"/>
    </w:rPr>
  </w:style>
  <w:style w:type="paragraph" w:styleId="ae">
    <w:name w:val="Normal (Web)"/>
    <w:basedOn w:val="a"/>
    <w:uiPriority w:val="99"/>
    <w:semiHidden/>
    <w:unhideWhenUsed/>
    <w:rsid w:val="000A359E"/>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unhideWhenUsed/>
    <w:rsid w:val="00CD0D2F"/>
    <w:rPr>
      <w:sz w:val="16"/>
      <w:szCs w:val="16"/>
    </w:rPr>
  </w:style>
  <w:style w:type="paragraph" w:styleId="af0">
    <w:name w:val="annotation text"/>
    <w:basedOn w:val="a"/>
    <w:link w:val="af1"/>
    <w:uiPriority w:val="99"/>
    <w:semiHidden/>
    <w:unhideWhenUsed/>
    <w:rsid w:val="00CD0D2F"/>
    <w:pPr>
      <w:spacing w:line="240" w:lineRule="auto"/>
    </w:pPr>
    <w:rPr>
      <w:sz w:val="20"/>
      <w:szCs w:val="20"/>
    </w:rPr>
  </w:style>
  <w:style w:type="character" w:customStyle="1" w:styleId="af1">
    <w:name w:val="Текст примечания Знак"/>
    <w:basedOn w:val="a0"/>
    <w:link w:val="af0"/>
    <w:uiPriority w:val="99"/>
    <w:semiHidden/>
    <w:rsid w:val="00CD0D2F"/>
    <w:rPr>
      <w:sz w:val="20"/>
      <w:szCs w:val="20"/>
    </w:rPr>
  </w:style>
  <w:style w:type="paragraph" w:styleId="af2">
    <w:name w:val="annotation subject"/>
    <w:basedOn w:val="af0"/>
    <w:next w:val="af0"/>
    <w:link w:val="af3"/>
    <w:uiPriority w:val="99"/>
    <w:semiHidden/>
    <w:unhideWhenUsed/>
    <w:rsid w:val="00CD0D2F"/>
    <w:rPr>
      <w:b/>
      <w:bCs/>
    </w:rPr>
  </w:style>
  <w:style w:type="character" w:customStyle="1" w:styleId="af3">
    <w:name w:val="Тема примечания Знак"/>
    <w:basedOn w:val="af1"/>
    <w:link w:val="af2"/>
    <w:uiPriority w:val="99"/>
    <w:semiHidden/>
    <w:rsid w:val="00CD0D2F"/>
    <w:rPr>
      <w:b/>
      <w:bCs/>
      <w:sz w:val="20"/>
      <w:szCs w:val="20"/>
    </w:rPr>
  </w:style>
  <w:style w:type="paragraph" w:styleId="af4">
    <w:name w:val="footnote text"/>
    <w:basedOn w:val="a"/>
    <w:link w:val="af5"/>
    <w:uiPriority w:val="99"/>
    <w:semiHidden/>
    <w:unhideWhenUsed/>
    <w:rsid w:val="00C21F12"/>
    <w:pPr>
      <w:spacing w:after="0" w:line="240" w:lineRule="auto"/>
    </w:pPr>
    <w:rPr>
      <w:sz w:val="20"/>
      <w:szCs w:val="20"/>
    </w:rPr>
  </w:style>
  <w:style w:type="character" w:customStyle="1" w:styleId="af5">
    <w:name w:val="Текст сноски Знак"/>
    <w:basedOn w:val="a0"/>
    <w:link w:val="af4"/>
    <w:uiPriority w:val="99"/>
    <w:semiHidden/>
    <w:rsid w:val="00C21F12"/>
    <w:rPr>
      <w:sz w:val="20"/>
      <w:szCs w:val="20"/>
    </w:rPr>
  </w:style>
  <w:style w:type="character" w:styleId="af6">
    <w:name w:val="footnote reference"/>
    <w:basedOn w:val="a0"/>
    <w:uiPriority w:val="99"/>
    <w:semiHidden/>
    <w:unhideWhenUsed/>
    <w:rsid w:val="00C21F12"/>
    <w:rPr>
      <w:vertAlign w:val="superscript"/>
    </w:rPr>
  </w:style>
  <w:style w:type="paragraph" w:customStyle="1" w:styleId="NumberedParas">
    <w:name w:val="Numbered Paras"/>
    <w:basedOn w:val="a"/>
    <w:qFormat/>
    <w:rsid w:val="00D528D2"/>
    <w:pPr>
      <w:numPr>
        <w:numId w:val="23"/>
      </w:numPr>
      <w:spacing w:after="0" w:line="240" w:lineRule="auto"/>
      <w:ind w:left="0" w:firstLine="0"/>
      <w:jc w:val="both"/>
    </w:pPr>
    <w:rPr>
      <w:rFonts w:ascii="Times New Roman" w:eastAsia="Times New Roman" w:hAnsi="Times New Roman" w:cs="Times New Roman"/>
      <w:noProof/>
      <w:sz w:val="24"/>
    </w:rPr>
  </w:style>
  <w:style w:type="character" w:customStyle="1" w:styleId="10">
    <w:name w:val="Заголовок 1 Знак"/>
    <w:basedOn w:val="a0"/>
    <w:link w:val="1"/>
    <w:rsid w:val="000A2953"/>
    <w:rPr>
      <w:rFonts w:ascii="Times New Roman" w:eastAsia="Times New Roman" w:hAnsi="Times New Roman" w:cs="Times New Roman"/>
      <w:sz w:val="32"/>
      <w:szCs w:val="20"/>
    </w:rPr>
  </w:style>
  <w:style w:type="character" w:customStyle="1" w:styleId="af7">
    <w:name w:val="_a"/>
    <w:rsid w:val="00C610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40291">
      <w:bodyDiv w:val="1"/>
      <w:marLeft w:val="0"/>
      <w:marRight w:val="0"/>
      <w:marTop w:val="0"/>
      <w:marBottom w:val="0"/>
      <w:divBdr>
        <w:top w:val="none" w:sz="0" w:space="0" w:color="auto"/>
        <w:left w:val="none" w:sz="0" w:space="0" w:color="auto"/>
        <w:bottom w:val="none" w:sz="0" w:space="0" w:color="auto"/>
        <w:right w:val="none" w:sz="0" w:space="0" w:color="auto"/>
      </w:divBdr>
    </w:div>
    <w:div w:id="347952671">
      <w:bodyDiv w:val="1"/>
      <w:marLeft w:val="0"/>
      <w:marRight w:val="0"/>
      <w:marTop w:val="0"/>
      <w:marBottom w:val="0"/>
      <w:divBdr>
        <w:top w:val="none" w:sz="0" w:space="0" w:color="auto"/>
        <w:left w:val="none" w:sz="0" w:space="0" w:color="auto"/>
        <w:bottom w:val="none" w:sz="0" w:space="0" w:color="auto"/>
        <w:right w:val="none" w:sz="0" w:space="0" w:color="auto"/>
      </w:divBdr>
    </w:div>
    <w:div w:id="474445003">
      <w:bodyDiv w:val="1"/>
      <w:marLeft w:val="0"/>
      <w:marRight w:val="0"/>
      <w:marTop w:val="0"/>
      <w:marBottom w:val="0"/>
      <w:divBdr>
        <w:top w:val="none" w:sz="0" w:space="0" w:color="auto"/>
        <w:left w:val="none" w:sz="0" w:space="0" w:color="auto"/>
        <w:bottom w:val="none" w:sz="0" w:space="0" w:color="auto"/>
        <w:right w:val="none" w:sz="0" w:space="0" w:color="auto"/>
      </w:divBdr>
    </w:div>
    <w:div w:id="958221618">
      <w:bodyDiv w:val="1"/>
      <w:marLeft w:val="0"/>
      <w:marRight w:val="0"/>
      <w:marTop w:val="0"/>
      <w:marBottom w:val="0"/>
      <w:divBdr>
        <w:top w:val="none" w:sz="0" w:space="0" w:color="auto"/>
        <w:left w:val="none" w:sz="0" w:space="0" w:color="auto"/>
        <w:bottom w:val="none" w:sz="0" w:space="0" w:color="auto"/>
        <w:right w:val="none" w:sz="0" w:space="0" w:color="auto"/>
      </w:divBdr>
    </w:div>
    <w:div w:id="1010177246">
      <w:bodyDiv w:val="1"/>
      <w:marLeft w:val="0"/>
      <w:marRight w:val="0"/>
      <w:marTop w:val="0"/>
      <w:marBottom w:val="0"/>
      <w:divBdr>
        <w:top w:val="none" w:sz="0" w:space="0" w:color="auto"/>
        <w:left w:val="none" w:sz="0" w:space="0" w:color="auto"/>
        <w:bottom w:val="none" w:sz="0" w:space="0" w:color="auto"/>
        <w:right w:val="none" w:sz="0" w:space="0" w:color="auto"/>
      </w:divBdr>
    </w:div>
    <w:div w:id="1319729249">
      <w:bodyDiv w:val="1"/>
      <w:marLeft w:val="0"/>
      <w:marRight w:val="0"/>
      <w:marTop w:val="0"/>
      <w:marBottom w:val="0"/>
      <w:divBdr>
        <w:top w:val="none" w:sz="0" w:space="0" w:color="auto"/>
        <w:left w:val="none" w:sz="0" w:space="0" w:color="auto"/>
        <w:bottom w:val="none" w:sz="0" w:space="0" w:color="auto"/>
        <w:right w:val="none" w:sz="0" w:space="0" w:color="auto"/>
      </w:divBdr>
    </w:div>
    <w:div w:id="15477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C84C-C512-4E38-A231-F0CA1D3E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1552</Words>
  <Characters>8848</Characters>
  <Application>Microsoft Office Word</Application>
  <DocSecurity>0</DocSecurity>
  <Lines>73</Lines>
  <Paragraphs>20</Paragraphs>
  <ScaleCrop>false</ScaleCrop>
  <HeadingPairs>
    <vt:vector size="6" baseType="variant">
      <vt:variant>
        <vt:lpstr>Название</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Chodor Marzena</dc:creator>
  <cp:lastModifiedBy>Natig Mammadov</cp:lastModifiedBy>
  <cp:revision>32</cp:revision>
  <dcterms:created xsi:type="dcterms:W3CDTF">2020-11-29T17:24:00Z</dcterms:created>
  <dcterms:modified xsi:type="dcterms:W3CDTF">2021-07-16T10:52:00Z</dcterms:modified>
</cp:coreProperties>
</file>