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47CF3" w14:textId="77777777" w:rsidR="008722F1" w:rsidRPr="002538EE" w:rsidRDefault="008722F1" w:rsidP="008722F1">
      <w:pPr>
        <w:jc w:val="center"/>
        <w:rPr>
          <w:rFonts w:ascii="Arial" w:hAnsi="Arial" w:cs="Arial"/>
          <w:b/>
          <w:color w:val="000000" w:themeColor="text1"/>
          <w:sz w:val="28"/>
          <w:szCs w:val="28"/>
        </w:rPr>
      </w:pPr>
      <w:r w:rsidRPr="002538EE">
        <w:rPr>
          <w:rFonts w:ascii="Arial" w:hAnsi="Arial" w:cs="Arial"/>
          <w:b/>
          <w:color w:val="000000" w:themeColor="text1"/>
          <w:sz w:val="28"/>
          <w:szCs w:val="28"/>
        </w:rPr>
        <w:t xml:space="preserve">TERMS OF REFERENCE </w:t>
      </w:r>
    </w:p>
    <w:p w14:paraId="3BBA737C" w14:textId="77777777" w:rsidR="008722F1" w:rsidRPr="002538EE" w:rsidRDefault="008722F1" w:rsidP="008722F1">
      <w:pPr>
        <w:jc w:val="center"/>
        <w:rPr>
          <w:rFonts w:ascii="Arial" w:hAnsi="Arial" w:cs="Arial"/>
          <w:b/>
          <w:color w:val="000000" w:themeColor="text1"/>
          <w:sz w:val="22"/>
          <w:szCs w:val="22"/>
          <w:u w:val="single"/>
        </w:rPr>
      </w:pPr>
    </w:p>
    <w:p w14:paraId="7AED239A" w14:textId="66E7A24F" w:rsidR="008722F1" w:rsidRPr="002538EE" w:rsidRDefault="002534D8" w:rsidP="008722F1">
      <w:pPr>
        <w:jc w:val="center"/>
        <w:rPr>
          <w:rFonts w:ascii="Arial" w:hAnsi="Arial" w:cs="Arial"/>
          <w:b/>
          <w:color w:val="000000" w:themeColor="text1"/>
          <w:sz w:val="28"/>
          <w:szCs w:val="28"/>
        </w:rPr>
      </w:pPr>
      <w:r w:rsidRPr="002538EE">
        <w:rPr>
          <w:rFonts w:ascii="Arial" w:hAnsi="Arial" w:cs="Arial"/>
          <w:b/>
          <w:color w:val="000000" w:themeColor="text1"/>
          <w:sz w:val="22"/>
          <w:szCs w:val="22"/>
          <w:u w:val="single"/>
        </w:rPr>
        <w:t>Support</w:t>
      </w:r>
      <w:r w:rsidR="00037F24" w:rsidRPr="002538EE">
        <w:rPr>
          <w:rFonts w:ascii="Arial" w:hAnsi="Arial" w:cs="Arial"/>
          <w:b/>
          <w:color w:val="000000" w:themeColor="text1"/>
          <w:sz w:val="22"/>
          <w:szCs w:val="22"/>
          <w:u w:val="single"/>
        </w:rPr>
        <w:t xml:space="preserve">ing Refugees’ </w:t>
      </w:r>
      <w:r w:rsidRPr="002538EE">
        <w:rPr>
          <w:rFonts w:ascii="Arial" w:hAnsi="Arial" w:cs="Arial"/>
          <w:b/>
          <w:color w:val="000000" w:themeColor="text1"/>
          <w:sz w:val="22"/>
          <w:szCs w:val="22"/>
          <w:u w:val="single"/>
        </w:rPr>
        <w:t>Integration and Self-Reliance</w:t>
      </w:r>
    </w:p>
    <w:p w14:paraId="767BB6B0" w14:textId="77777777" w:rsidR="008722F1" w:rsidRPr="002538EE" w:rsidRDefault="008722F1" w:rsidP="008722F1">
      <w:pPr>
        <w:jc w:val="center"/>
        <w:rPr>
          <w:rFonts w:ascii="Arial" w:hAnsi="Arial" w:cs="Arial"/>
          <w:b/>
          <w:color w:val="000000" w:themeColor="text1"/>
          <w:sz w:val="28"/>
          <w:szCs w:val="28"/>
        </w:rPr>
      </w:pPr>
    </w:p>
    <w:p w14:paraId="031C85F0" w14:textId="77777777" w:rsidR="008722F1" w:rsidRPr="002538EE" w:rsidRDefault="008722F1" w:rsidP="008722F1">
      <w:pPr>
        <w:rPr>
          <w:rFonts w:ascii="Arial" w:hAnsi="Arial" w:cs="Arial"/>
          <w:color w:val="000000" w:themeColor="text1"/>
          <w:sz w:val="22"/>
          <w:szCs w:val="22"/>
        </w:rPr>
      </w:pPr>
    </w:p>
    <w:p w14:paraId="784AEF5F" w14:textId="77777777" w:rsidR="008722F1" w:rsidRPr="002538EE" w:rsidRDefault="008722F1" w:rsidP="008722F1">
      <w:pPr>
        <w:pBdr>
          <w:bottom w:val="single" w:sz="4" w:space="1" w:color="auto"/>
        </w:pBdr>
        <w:rPr>
          <w:rFonts w:ascii="Arial" w:hAnsi="Arial" w:cs="Arial"/>
          <w:b/>
          <w:color w:val="000000" w:themeColor="text1"/>
          <w:sz w:val="24"/>
          <w:szCs w:val="24"/>
        </w:rPr>
      </w:pPr>
      <w:r w:rsidRPr="002538EE">
        <w:rPr>
          <w:rFonts w:ascii="Arial" w:hAnsi="Arial" w:cs="Arial"/>
          <w:b/>
          <w:color w:val="000000" w:themeColor="text1"/>
          <w:sz w:val="24"/>
          <w:szCs w:val="24"/>
        </w:rPr>
        <w:t>Background:</w:t>
      </w:r>
    </w:p>
    <w:p w14:paraId="6DCE0FA4" w14:textId="77777777" w:rsidR="008722F1" w:rsidRPr="002538EE" w:rsidRDefault="008722F1" w:rsidP="008722F1">
      <w:pPr>
        <w:jc w:val="both"/>
        <w:rPr>
          <w:rFonts w:ascii="Arial" w:hAnsi="Arial" w:cs="Arial"/>
          <w:color w:val="000000" w:themeColor="text1"/>
          <w:sz w:val="22"/>
          <w:szCs w:val="22"/>
        </w:rPr>
      </w:pPr>
    </w:p>
    <w:p w14:paraId="6FD7735D" w14:textId="50BDF9C9" w:rsidR="00813E79" w:rsidRPr="002538EE" w:rsidRDefault="00813E79" w:rsidP="00813E79">
      <w:pPr>
        <w:widowControl w:val="0"/>
        <w:jc w:val="both"/>
        <w:rPr>
          <w:rFonts w:ascii="Arial" w:hAnsi="Arial" w:cs="Arial"/>
          <w:color w:val="000000" w:themeColor="text1"/>
          <w:sz w:val="22"/>
          <w:szCs w:val="22"/>
          <w:lang w:val="en-US"/>
        </w:rPr>
      </w:pPr>
      <w:r w:rsidRPr="002538EE">
        <w:rPr>
          <w:rFonts w:ascii="Arial" w:hAnsi="Arial" w:cs="Arial"/>
          <w:color w:val="000000" w:themeColor="text1"/>
          <w:sz w:val="22"/>
          <w:szCs w:val="22"/>
        </w:rPr>
        <w:t xml:space="preserve">As of end September 2020 the Republic of Azerbaijan hosts some 1,307 refugees and 591 asylum seekers from the Russian Federation (Chechnya) (370), Afghanistan (1269), Iran (66) and other countries. Asylum seekers have access to the national asylum procedures. However very few have been able to obtain formal recognition as refugees by the Government. UNHCR provides refugees and asylum-seekers under its mandate </w:t>
      </w:r>
      <w:r w:rsidRPr="002538EE">
        <w:rPr>
          <w:rFonts w:ascii="Arial" w:hAnsi="Arial" w:cs="Arial"/>
          <w:color w:val="000000" w:themeColor="text1"/>
          <w:sz w:val="22"/>
          <w:szCs w:val="22"/>
          <w:lang w:val="en-US"/>
        </w:rPr>
        <w:t xml:space="preserve">with protection identity documents which are recognized as valid documents for protection, education and medical purposes in Azerbaijan. </w:t>
      </w:r>
    </w:p>
    <w:p w14:paraId="2324689E" w14:textId="46CE2BA5" w:rsidR="00714CFC" w:rsidRPr="002538EE" w:rsidRDefault="00714CFC" w:rsidP="00813E79">
      <w:pPr>
        <w:widowControl w:val="0"/>
        <w:jc w:val="both"/>
        <w:rPr>
          <w:rFonts w:ascii="Arial" w:hAnsi="Arial" w:cs="Arial"/>
          <w:color w:val="000000" w:themeColor="text1"/>
          <w:sz w:val="22"/>
          <w:szCs w:val="22"/>
          <w:lang w:val="en-US"/>
        </w:rPr>
      </w:pPr>
    </w:p>
    <w:p w14:paraId="43AFEFD5" w14:textId="5F4A9EC4" w:rsidR="00813E79" w:rsidRPr="002538EE" w:rsidRDefault="00813E79" w:rsidP="00813E79">
      <w:pPr>
        <w:widowControl w:val="0"/>
        <w:jc w:val="both"/>
        <w:rPr>
          <w:rFonts w:ascii="Arial" w:hAnsi="Arial" w:cs="Arial"/>
          <w:color w:val="000000" w:themeColor="text1"/>
          <w:sz w:val="22"/>
          <w:szCs w:val="22"/>
        </w:rPr>
      </w:pPr>
      <w:proofErr w:type="gramStart"/>
      <w:r w:rsidRPr="002538EE">
        <w:rPr>
          <w:rFonts w:ascii="Arial" w:hAnsi="Arial" w:cs="Arial"/>
          <w:color w:val="000000" w:themeColor="text1"/>
          <w:sz w:val="22"/>
          <w:szCs w:val="22"/>
        </w:rPr>
        <w:t>The majority of</w:t>
      </w:r>
      <w:proofErr w:type="gramEnd"/>
      <w:r w:rsidRPr="002538EE">
        <w:rPr>
          <w:rFonts w:ascii="Arial" w:hAnsi="Arial" w:cs="Arial"/>
          <w:color w:val="000000" w:themeColor="text1"/>
          <w:sz w:val="22"/>
          <w:szCs w:val="22"/>
        </w:rPr>
        <w:t xml:space="preserve"> refugees and asylum seekers currently reside in the urban areas of Baku and its surroundings.  Since the progress achieved in the area of granting legal access to the labour market, which will have a long-run impact on the improvement of the socio-economic situation of persons of concern, has been very recent, in 2021 UNHCR will continue filling the gap in facilitating refugees’ access to integration, including self-reliance opportunities.  provision of basic and domestic items through allocation of multi-purpose grants.</w:t>
      </w:r>
    </w:p>
    <w:p w14:paraId="4F90A69B" w14:textId="77777777" w:rsidR="00813E79" w:rsidRPr="002538EE" w:rsidRDefault="00813E79" w:rsidP="00813E79">
      <w:pPr>
        <w:widowControl w:val="0"/>
        <w:jc w:val="both"/>
        <w:rPr>
          <w:rFonts w:ascii="Arial" w:hAnsi="Arial" w:cs="Arial"/>
          <w:color w:val="000000" w:themeColor="text1"/>
          <w:sz w:val="22"/>
          <w:szCs w:val="22"/>
        </w:rPr>
      </w:pPr>
    </w:p>
    <w:p w14:paraId="7BAEBC07" w14:textId="4CB9BEE3" w:rsidR="00813E79" w:rsidRPr="002538EE" w:rsidRDefault="00813E79" w:rsidP="009651D5">
      <w:pPr>
        <w:jc w:val="both"/>
        <w:rPr>
          <w:rFonts w:ascii="Arial" w:hAnsi="Arial" w:cs="Arial"/>
          <w:color w:val="000000" w:themeColor="text1"/>
          <w:sz w:val="22"/>
          <w:szCs w:val="22"/>
        </w:rPr>
      </w:pPr>
      <w:r w:rsidRPr="002538EE">
        <w:rPr>
          <w:rFonts w:ascii="Arial" w:hAnsi="Arial" w:cs="Arial"/>
          <w:color w:val="000000" w:themeColor="text1"/>
          <w:sz w:val="22"/>
          <w:szCs w:val="22"/>
        </w:rPr>
        <w:t xml:space="preserve">Refugees and asylum-seekers still experience difficulties to a certain extent in accessing basic social services provided by the Government to local citizens. UNHCR has been </w:t>
      </w:r>
      <w:proofErr w:type="gramStart"/>
      <w:r w:rsidRPr="002538EE">
        <w:rPr>
          <w:rFonts w:ascii="Arial" w:hAnsi="Arial" w:cs="Arial"/>
          <w:color w:val="000000" w:themeColor="text1"/>
          <w:sz w:val="22"/>
          <w:szCs w:val="22"/>
        </w:rPr>
        <w:t>providing assistance to</w:t>
      </w:r>
      <w:proofErr w:type="gramEnd"/>
      <w:r w:rsidRPr="002538EE">
        <w:rPr>
          <w:rFonts w:ascii="Arial" w:hAnsi="Arial" w:cs="Arial"/>
          <w:color w:val="000000" w:themeColor="text1"/>
          <w:sz w:val="22"/>
          <w:szCs w:val="22"/>
        </w:rPr>
        <w:t xml:space="preserve"> refugees, asylum seekers and persons of concern in Azerbaijan in terms of access to secondary health care services, education services, legal aid and financial assistance. </w:t>
      </w:r>
    </w:p>
    <w:p w14:paraId="637446E0" w14:textId="77777777" w:rsidR="00813E79" w:rsidRPr="002538EE" w:rsidRDefault="00813E79" w:rsidP="009651D5">
      <w:pPr>
        <w:jc w:val="both"/>
        <w:rPr>
          <w:bCs/>
          <w:color w:val="000000" w:themeColor="text1"/>
          <w:sz w:val="22"/>
          <w:szCs w:val="22"/>
          <w:lang w:val="en-US"/>
        </w:rPr>
      </w:pPr>
    </w:p>
    <w:p w14:paraId="3276105F" w14:textId="427DFCC1" w:rsidR="0095337E" w:rsidRPr="002538EE" w:rsidRDefault="003C69A9" w:rsidP="004654AB">
      <w:pPr>
        <w:widowControl w:val="0"/>
        <w:jc w:val="both"/>
        <w:rPr>
          <w:rFonts w:ascii="Arial" w:hAnsi="Arial" w:cs="Arial"/>
          <w:color w:val="000000" w:themeColor="text1"/>
          <w:sz w:val="22"/>
          <w:szCs w:val="22"/>
          <w:lang w:val="en-US"/>
        </w:rPr>
      </w:pPr>
      <w:r w:rsidRPr="002538EE">
        <w:rPr>
          <w:rFonts w:ascii="Arial" w:hAnsi="Arial" w:cs="Arial"/>
          <w:color w:val="000000" w:themeColor="text1"/>
          <w:sz w:val="22"/>
          <w:szCs w:val="22"/>
        </w:rPr>
        <w:t xml:space="preserve"> </w:t>
      </w:r>
    </w:p>
    <w:p w14:paraId="765ED783" w14:textId="77777777" w:rsidR="00C4106F" w:rsidRPr="002538EE" w:rsidRDefault="00C4106F" w:rsidP="00BD5802">
      <w:pPr>
        <w:widowControl w:val="0"/>
        <w:rPr>
          <w:rFonts w:ascii="Arial" w:hAnsi="Arial" w:cs="Arial"/>
          <w:color w:val="000000" w:themeColor="text1"/>
          <w:sz w:val="22"/>
          <w:szCs w:val="22"/>
        </w:rPr>
      </w:pPr>
    </w:p>
    <w:p w14:paraId="2F7EB5FA" w14:textId="608233BF" w:rsidR="008722F1" w:rsidRPr="002538EE" w:rsidRDefault="008722F1" w:rsidP="008722F1">
      <w:pPr>
        <w:pBdr>
          <w:bottom w:val="single" w:sz="4" w:space="1" w:color="auto"/>
        </w:pBdr>
        <w:autoSpaceDE w:val="0"/>
        <w:autoSpaceDN w:val="0"/>
        <w:adjustRightInd w:val="0"/>
        <w:jc w:val="both"/>
        <w:rPr>
          <w:rFonts w:ascii="Arial" w:hAnsi="Arial" w:cs="Arial"/>
          <w:b/>
          <w:color w:val="000000" w:themeColor="text1"/>
          <w:sz w:val="24"/>
          <w:szCs w:val="24"/>
        </w:rPr>
      </w:pPr>
      <w:r w:rsidRPr="002538EE">
        <w:rPr>
          <w:rFonts w:ascii="Arial" w:hAnsi="Arial" w:cs="Arial"/>
          <w:b/>
          <w:color w:val="000000" w:themeColor="text1"/>
          <w:sz w:val="24"/>
          <w:szCs w:val="24"/>
        </w:rPr>
        <w:t>Scope of work</w:t>
      </w:r>
      <w:r w:rsidR="00813E79" w:rsidRPr="002538EE">
        <w:rPr>
          <w:rFonts w:ascii="Arial" w:hAnsi="Arial" w:cs="Arial"/>
          <w:b/>
          <w:color w:val="000000" w:themeColor="text1"/>
          <w:sz w:val="24"/>
          <w:szCs w:val="24"/>
        </w:rPr>
        <w:t xml:space="preserve"> and description of needs</w:t>
      </w:r>
      <w:r w:rsidRPr="002538EE">
        <w:rPr>
          <w:rFonts w:ascii="Arial" w:hAnsi="Arial" w:cs="Arial"/>
          <w:b/>
          <w:color w:val="000000" w:themeColor="text1"/>
          <w:sz w:val="24"/>
          <w:szCs w:val="24"/>
        </w:rPr>
        <w:t>:</w:t>
      </w:r>
    </w:p>
    <w:p w14:paraId="2B17F530" w14:textId="77777777" w:rsidR="008722F1" w:rsidRPr="002538EE" w:rsidRDefault="008722F1" w:rsidP="008722F1">
      <w:pPr>
        <w:autoSpaceDE w:val="0"/>
        <w:autoSpaceDN w:val="0"/>
        <w:adjustRightInd w:val="0"/>
        <w:jc w:val="both"/>
        <w:rPr>
          <w:rFonts w:ascii="Arial" w:hAnsi="Arial" w:cs="Arial"/>
          <w:color w:val="000000" w:themeColor="text1"/>
          <w:sz w:val="22"/>
          <w:szCs w:val="22"/>
        </w:rPr>
      </w:pPr>
    </w:p>
    <w:p w14:paraId="51260336" w14:textId="715A52AA" w:rsidR="00C7253C" w:rsidRPr="002538EE" w:rsidRDefault="008E6CF7" w:rsidP="001A1EF5">
      <w:pPr>
        <w:jc w:val="both"/>
        <w:rPr>
          <w:rFonts w:ascii="Arial" w:hAnsi="Arial" w:cs="Arial"/>
          <w:color w:val="000000" w:themeColor="text1"/>
          <w:sz w:val="22"/>
          <w:szCs w:val="22"/>
        </w:rPr>
      </w:pPr>
      <w:bookmarkStart w:id="0" w:name="_GoBack"/>
      <w:r w:rsidRPr="002538EE">
        <w:rPr>
          <w:rFonts w:ascii="Arial" w:hAnsi="Arial" w:cs="Arial"/>
          <w:color w:val="000000" w:themeColor="text1"/>
          <w:sz w:val="22"/>
          <w:szCs w:val="22"/>
          <w:lang w:val="en-US"/>
        </w:rPr>
        <w:t xml:space="preserve">UNHCR will continue conducting most of its protection </w:t>
      </w:r>
      <w:r w:rsidR="00156D31" w:rsidRPr="002538EE">
        <w:rPr>
          <w:rFonts w:ascii="Arial" w:hAnsi="Arial" w:cs="Arial"/>
          <w:color w:val="000000" w:themeColor="text1"/>
          <w:sz w:val="22"/>
          <w:szCs w:val="22"/>
          <w:lang w:val="en-US"/>
        </w:rPr>
        <w:t xml:space="preserve">and durable solutions </w:t>
      </w:r>
      <w:r w:rsidRPr="002538EE">
        <w:rPr>
          <w:rFonts w:ascii="Arial" w:hAnsi="Arial" w:cs="Arial"/>
          <w:color w:val="000000" w:themeColor="text1"/>
          <w:sz w:val="22"/>
          <w:szCs w:val="22"/>
          <w:lang w:val="en-US"/>
        </w:rPr>
        <w:t xml:space="preserve">activities at its Refugee Reception Center. Pending the COVID situation, the Office will continue to carry out the essential protection activities based on the interim </w:t>
      </w:r>
      <w:proofErr w:type="spellStart"/>
      <w:r w:rsidRPr="002538EE">
        <w:rPr>
          <w:rFonts w:ascii="Arial" w:hAnsi="Arial" w:cs="Arial"/>
          <w:color w:val="000000" w:themeColor="text1"/>
          <w:sz w:val="22"/>
          <w:szCs w:val="22"/>
          <w:lang w:val="en-US"/>
        </w:rPr>
        <w:t>SoPs</w:t>
      </w:r>
      <w:proofErr w:type="spellEnd"/>
      <w:r w:rsidRPr="002538EE">
        <w:rPr>
          <w:rFonts w:ascii="Arial" w:hAnsi="Arial" w:cs="Arial"/>
          <w:color w:val="000000" w:themeColor="text1"/>
          <w:sz w:val="22"/>
          <w:szCs w:val="22"/>
          <w:lang w:val="en-US"/>
        </w:rPr>
        <w:t xml:space="preserve">, some of which will have to </w:t>
      </w:r>
      <w:r w:rsidR="00EC2BF7" w:rsidRPr="002538EE">
        <w:rPr>
          <w:rFonts w:ascii="Arial" w:hAnsi="Arial" w:cs="Arial"/>
          <w:color w:val="000000" w:themeColor="text1"/>
          <w:sz w:val="22"/>
          <w:szCs w:val="22"/>
          <w:lang w:val="en-US"/>
        </w:rPr>
        <w:t xml:space="preserve">be </w:t>
      </w:r>
      <w:r w:rsidRPr="002538EE">
        <w:rPr>
          <w:rFonts w:ascii="Arial" w:hAnsi="Arial" w:cs="Arial"/>
          <w:color w:val="000000" w:themeColor="text1"/>
          <w:sz w:val="22"/>
          <w:szCs w:val="22"/>
          <w:lang w:val="en-US"/>
        </w:rPr>
        <w:t>conducted remotely.</w:t>
      </w:r>
      <w:r w:rsidR="0008109A" w:rsidRPr="002538EE">
        <w:rPr>
          <w:rFonts w:ascii="Arial" w:hAnsi="Arial" w:cs="Arial"/>
          <w:color w:val="000000" w:themeColor="text1"/>
          <w:sz w:val="22"/>
          <w:szCs w:val="22"/>
          <w:lang w:val="en-US"/>
        </w:rPr>
        <w:t xml:space="preserve"> The office will also advocate for creation of conducive conditions for employment and self-employment for mandate refugees which would significantly increase their prospects of subsequent integration. </w:t>
      </w:r>
      <w:r w:rsidR="0008109A" w:rsidRPr="002538EE">
        <w:rPr>
          <w:rFonts w:ascii="Arial" w:eastAsia="Batang" w:hAnsi="Arial" w:cs="Arial"/>
          <w:color w:val="000000" w:themeColor="text1"/>
          <w:sz w:val="22"/>
          <w:szCs w:val="22"/>
          <w:lang w:val="en-US" w:eastAsia="ko-KR"/>
        </w:rPr>
        <w:t>UNHCR also assists e</w:t>
      </w:r>
      <w:r w:rsidR="0008109A" w:rsidRPr="002538EE">
        <w:rPr>
          <w:rFonts w:ascii="Arial" w:hAnsi="Arial" w:cs="Arial"/>
          <w:color w:val="000000" w:themeColor="text1"/>
          <w:sz w:val="22"/>
          <w:szCs w:val="22"/>
          <w:lang w:val="en-US"/>
        </w:rPr>
        <w:t>ligible mandate refugees through a different avenue of legalization of their stay, and namely through supporting marriage registration, obtaining residence permits based on family links with Azerbaijani nationals and supporting litigation on behalf of refugee children born in Azerbaijan whose parents are lacking valid identity documents</w:t>
      </w:r>
      <w:bookmarkEnd w:id="0"/>
      <w:r w:rsidR="0008109A" w:rsidRPr="002538EE">
        <w:rPr>
          <w:rFonts w:ascii="Arial" w:hAnsi="Arial" w:cs="Arial"/>
          <w:color w:val="000000" w:themeColor="text1"/>
          <w:sz w:val="22"/>
          <w:szCs w:val="22"/>
          <w:lang w:val="en-US"/>
        </w:rPr>
        <w:t xml:space="preserve">. Refugees who fulfill the formal requirement for naturalization will be supported in applying.  </w:t>
      </w:r>
    </w:p>
    <w:p w14:paraId="6B2D7352" w14:textId="49ADFA4A" w:rsidR="001E6AB9" w:rsidRPr="002538EE" w:rsidRDefault="001E6AB9" w:rsidP="00280987">
      <w:pPr>
        <w:autoSpaceDE w:val="0"/>
        <w:autoSpaceDN w:val="0"/>
        <w:adjustRightInd w:val="0"/>
        <w:jc w:val="both"/>
        <w:rPr>
          <w:rFonts w:ascii="Arial" w:hAnsi="Arial" w:cs="Arial"/>
          <w:color w:val="000000" w:themeColor="text1"/>
          <w:sz w:val="22"/>
          <w:szCs w:val="22"/>
        </w:rPr>
      </w:pPr>
    </w:p>
    <w:p w14:paraId="125E3263" w14:textId="1716BED9" w:rsidR="002E5C45" w:rsidRPr="002538EE" w:rsidRDefault="00413116" w:rsidP="0064018B">
      <w:pPr>
        <w:autoSpaceDE w:val="0"/>
        <w:autoSpaceDN w:val="0"/>
        <w:adjustRightInd w:val="0"/>
        <w:jc w:val="both"/>
        <w:rPr>
          <w:rFonts w:ascii="Arial" w:hAnsi="Arial" w:cs="Arial"/>
          <w:color w:val="000000" w:themeColor="text1"/>
          <w:sz w:val="22"/>
          <w:szCs w:val="22"/>
          <w:lang w:val="en-US"/>
        </w:rPr>
      </w:pPr>
      <w:r w:rsidRPr="002538EE">
        <w:rPr>
          <w:rFonts w:ascii="Arial" w:hAnsi="Arial" w:cs="Arial"/>
          <w:color w:val="000000" w:themeColor="text1"/>
          <w:sz w:val="22"/>
          <w:szCs w:val="22"/>
        </w:rPr>
        <w:t xml:space="preserve">Another Important area </w:t>
      </w:r>
      <w:r w:rsidR="0064018B" w:rsidRPr="002538EE">
        <w:rPr>
          <w:rFonts w:ascii="Arial" w:hAnsi="Arial" w:cs="Arial"/>
          <w:color w:val="000000" w:themeColor="text1"/>
          <w:sz w:val="22"/>
          <w:szCs w:val="22"/>
        </w:rPr>
        <w:t xml:space="preserve">for the purpose of this project is self-reliance, </w:t>
      </w:r>
      <w:r w:rsidR="002E5C45" w:rsidRPr="002538EE">
        <w:rPr>
          <w:rFonts w:ascii="Arial" w:hAnsi="Arial" w:cs="Arial"/>
          <w:color w:val="000000" w:themeColor="text1"/>
          <w:sz w:val="22"/>
          <w:szCs w:val="22"/>
          <w:lang w:val="en-US"/>
        </w:rPr>
        <w:t>following</w:t>
      </w:r>
      <w:r w:rsidRPr="002538EE">
        <w:rPr>
          <w:rFonts w:ascii="Arial" w:hAnsi="Arial" w:cs="Arial"/>
          <w:color w:val="000000" w:themeColor="text1"/>
          <w:sz w:val="22"/>
          <w:szCs w:val="22"/>
          <w:lang w:val="en-US"/>
        </w:rPr>
        <w:t xml:space="preserve"> a major</w:t>
      </w:r>
      <w:r w:rsidRPr="002538EE">
        <w:rPr>
          <w:rFonts w:ascii="Arial" w:eastAsia="Batang" w:hAnsi="Arial" w:cs="Arial"/>
          <w:color w:val="000000" w:themeColor="text1"/>
          <w:sz w:val="22"/>
          <w:szCs w:val="22"/>
          <w:lang w:val="en-US" w:eastAsia="ko-KR"/>
        </w:rPr>
        <w:t xml:space="preserve"> breakthrough achieved in 2020 in the area of access to labor market whereby </w:t>
      </w:r>
      <w:r w:rsidR="0064018B" w:rsidRPr="002538EE">
        <w:rPr>
          <w:rFonts w:ascii="Arial" w:eastAsia="Batang" w:hAnsi="Arial" w:cs="Arial"/>
          <w:color w:val="000000" w:themeColor="text1"/>
          <w:sz w:val="22"/>
          <w:szCs w:val="22"/>
          <w:lang w:val="en-US" w:eastAsia="ko-KR"/>
        </w:rPr>
        <w:t>refugees and asylum seekers</w:t>
      </w:r>
      <w:r w:rsidRPr="002538EE">
        <w:rPr>
          <w:rFonts w:ascii="Arial" w:eastAsia="Batang" w:hAnsi="Arial" w:cs="Arial"/>
          <w:color w:val="000000" w:themeColor="text1"/>
          <w:sz w:val="22"/>
          <w:szCs w:val="22"/>
          <w:lang w:val="en-US" w:eastAsia="ko-KR"/>
        </w:rPr>
        <w:t xml:space="preserve"> can have their labor contracts registered in the state database, as well as receive tax IDs necessary for self-employment, </w:t>
      </w:r>
      <w:r w:rsidRPr="002538EE">
        <w:rPr>
          <w:rFonts w:ascii="Arial" w:hAnsi="Arial" w:cs="Arial"/>
          <w:color w:val="000000" w:themeColor="text1"/>
          <w:sz w:val="22"/>
          <w:szCs w:val="22"/>
          <w:lang w:val="en-US"/>
        </w:rPr>
        <w:t xml:space="preserve">the main priorities for the Office in 2021 will be to: </w:t>
      </w:r>
    </w:p>
    <w:p w14:paraId="3EC8BE59" w14:textId="77777777" w:rsidR="00AD3C6D" w:rsidRPr="002538EE" w:rsidRDefault="00AD3C6D" w:rsidP="0064018B">
      <w:pPr>
        <w:autoSpaceDE w:val="0"/>
        <w:autoSpaceDN w:val="0"/>
        <w:adjustRightInd w:val="0"/>
        <w:jc w:val="both"/>
        <w:rPr>
          <w:rFonts w:ascii="Arial" w:hAnsi="Arial" w:cs="Arial"/>
          <w:color w:val="000000" w:themeColor="text1"/>
          <w:sz w:val="22"/>
          <w:szCs w:val="22"/>
          <w:lang w:val="en-US"/>
        </w:rPr>
      </w:pPr>
    </w:p>
    <w:p w14:paraId="4CAD26D1" w14:textId="77777777" w:rsidR="002E5C45" w:rsidRPr="002538EE" w:rsidRDefault="00413116" w:rsidP="0064018B">
      <w:pPr>
        <w:autoSpaceDE w:val="0"/>
        <w:autoSpaceDN w:val="0"/>
        <w:adjustRightInd w:val="0"/>
        <w:jc w:val="both"/>
        <w:rPr>
          <w:rFonts w:ascii="Arial" w:hAnsi="Arial" w:cs="Arial"/>
          <w:color w:val="000000" w:themeColor="text1"/>
          <w:sz w:val="22"/>
          <w:szCs w:val="22"/>
          <w:lang w:val="en-US"/>
        </w:rPr>
      </w:pPr>
      <w:r w:rsidRPr="002538EE">
        <w:rPr>
          <w:rFonts w:ascii="Arial" w:hAnsi="Arial" w:cs="Arial"/>
          <w:color w:val="000000" w:themeColor="text1"/>
          <w:sz w:val="22"/>
          <w:szCs w:val="22"/>
          <w:lang w:val="en-US"/>
        </w:rPr>
        <w:t xml:space="preserve">a) mainstream the </w:t>
      </w:r>
      <w:r w:rsidR="002E5C45" w:rsidRPr="002538EE">
        <w:rPr>
          <w:rFonts w:ascii="Arial" w:hAnsi="Arial" w:cs="Arial"/>
          <w:color w:val="000000" w:themeColor="text1"/>
          <w:sz w:val="22"/>
          <w:szCs w:val="22"/>
          <w:lang w:val="en-US"/>
        </w:rPr>
        <w:t>refugees and asylum seekers</w:t>
      </w:r>
      <w:r w:rsidRPr="002538EE">
        <w:rPr>
          <w:rFonts w:ascii="Arial" w:hAnsi="Arial" w:cs="Arial"/>
          <w:color w:val="000000" w:themeColor="text1"/>
          <w:sz w:val="22"/>
          <w:szCs w:val="22"/>
          <w:lang w:val="en-US"/>
        </w:rPr>
        <w:t xml:space="preserve"> willing to be formally employed into the existing national mechanisms, primarily through the employment centers and DOST centers under the MLSPP, through sister UN agencies and interested private sector partners; </w:t>
      </w:r>
    </w:p>
    <w:p w14:paraId="6A423940" w14:textId="77777777" w:rsidR="002E5C45" w:rsidRPr="002538EE" w:rsidRDefault="002E5C45" w:rsidP="0064018B">
      <w:pPr>
        <w:autoSpaceDE w:val="0"/>
        <w:autoSpaceDN w:val="0"/>
        <w:adjustRightInd w:val="0"/>
        <w:jc w:val="both"/>
        <w:rPr>
          <w:rFonts w:ascii="Arial" w:hAnsi="Arial" w:cs="Arial"/>
          <w:color w:val="000000" w:themeColor="text1"/>
          <w:sz w:val="22"/>
          <w:szCs w:val="22"/>
          <w:lang w:val="en-US"/>
        </w:rPr>
      </w:pPr>
    </w:p>
    <w:p w14:paraId="24300291" w14:textId="77777777" w:rsidR="002E5C45" w:rsidRPr="002538EE" w:rsidRDefault="00413116" w:rsidP="0064018B">
      <w:pPr>
        <w:autoSpaceDE w:val="0"/>
        <w:autoSpaceDN w:val="0"/>
        <w:adjustRightInd w:val="0"/>
        <w:jc w:val="both"/>
        <w:rPr>
          <w:rFonts w:ascii="Arial" w:hAnsi="Arial" w:cs="Arial"/>
          <w:color w:val="000000" w:themeColor="text1"/>
          <w:sz w:val="22"/>
          <w:szCs w:val="22"/>
          <w:lang w:val="en-US"/>
        </w:rPr>
      </w:pPr>
      <w:r w:rsidRPr="002538EE">
        <w:rPr>
          <w:rFonts w:ascii="Arial" w:hAnsi="Arial" w:cs="Arial"/>
          <w:color w:val="000000" w:themeColor="text1"/>
          <w:sz w:val="22"/>
          <w:szCs w:val="22"/>
          <w:lang w:val="en-US"/>
        </w:rPr>
        <w:lastRenderedPageBreak/>
        <w:t xml:space="preserve">b) provide support, including through available vocational training through MLSPP and </w:t>
      </w:r>
      <w:proofErr w:type="spellStart"/>
      <w:r w:rsidRPr="002538EE">
        <w:rPr>
          <w:rFonts w:ascii="Arial" w:hAnsi="Arial" w:cs="Arial"/>
          <w:color w:val="000000" w:themeColor="text1"/>
          <w:sz w:val="22"/>
          <w:szCs w:val="22"/>
          <w:lang w:val="en-US"/>
        </w:rPr>
        <w:t>MoE</w:t>
      </w:r>
      <w:proofErr w:type="spellEnd"/>
      <w:r w:rsidRPr="002538EE">
        <w:rPr>
          <w:rFonts w:ascii="Arial" w:hAnsi="Arial" w:cs="Arial"/>
          <w:color w:val="000000" w:themeColor="text1"/>
          <w:sz w:val="22"/>
          <w:szCs w:val="22"/>
          <w:lang w:val="en-US"/>
        </w:rPr>
        <w:t xml:space="preserve">; </w:t>
      </w:r>
    </w:p>
    <w:p w14:paraId="6F52EC76" w14:textId="77777777" w:rsidR="002E5C45" w:rsidRPr="002538EE" w:rsidRDefault="002E5C45" w:rsidP="0064018B">
      <w:pPr>
        <w:autoSpaceDE w:val="0"/>
        <w:autoSpaceDN w:val="0"/>
        <w:adjustRightInd w:val="0"/>
        <w:jc w:val="both"/>
        <w:rPr>
          <w:rFonts w:ascii="Arial" w:hAnsi="Arial" w:cs="Arial"/>
          <w:color w:val="000000" w:themeColor="text1"/>
          <w:sz w:val="22"/>
          <w:szCs w:val="22"/>
          <w:lang w:val="en-US"/>
        </w:rPr>
      </w:pPr>
    </w:p>
    <w:p w14:paraId="5B863119" w14:textId="77777777" w:rsidR="002E5C45" w:rsidRPr="002538EE" w:rsidRDefault="00413116" w:rsidP="0064018B">
      <w:pPr>
        <w:autoSpaceDE w:val="0"/>
        <w:autoSpaceDN w:val="0"/>
        <w:adjustRightInd w:val="0"/>
        <w:jc w:val="both"/>
        <w:rPr>
          <w:rFonts w:ascii="Arial" w:hAnsi="Arial" w:cs="Arial"/>
          <w:color w:val="000000" w:themeColor="text1"/>
          <w:sz w:val="22"/>
          <w:szCs w:val="22"/>
          <w:lang w:val="en-US"/>
        </w:rPr>
      </w:pPr>
      <w:r w:rsidRPr="002538EE">
        <w:rPr>
          <w:rFonts w:ascii="Arial" w:hAnsi="Arial" w:cs="Arial"/>
          <w:color w:val="000000" w:themeColor="text1"/>
          <w:sz w:val="22"/>
          <w:szCs w:val="22"/>
          <w:lang w:val="en-US"/>
        </w:rPr>
        <w:t>c) support</w:t>
      </w:r>
      <w:r w:rsidR="002E5C45" w:rsidRPr="002538EE">
        <w:rPr>
          <w:rFonts w:ascii="Arial" w:hAnsi="Arial" w:cs="Arial"/>
          <w:color w:val="000000" w:themeColor="text1"/>
          <w:sz w:val="22"/>
          <w:szCs w:val="22"/>
          <w:lang w:val="en-US"/>
        </w:rPr>
        <w:t xml:space="preserve"> </w:t>
      </w:r>
      <w:r w:rsidRPr="002538EE">
        <w:rPr>
          <w:rFonts w:ascii="Arial" w:hAnsi="Arial" w:cs="Arial"/>
          <w:color w:val="000000" w:themeColor="text1"/>
          <w:sz w:val="22"/>
          <w:szCs w:val="22"/>
          <w:lang w:val="en-US"/>
        </w:rPr>
        <w:t xml:space="preserve">access to quality Azerbaijani language courses through available public or private language courses; </w:t>
      </w:r>
    </w:p>
    <w:p w14:paraId="647EDE56" w14:textId="77777777" w:rsidR="002E5C45" w:rsidRPr="002538EE" w:rsidRDefault="002E5C45" w:rsidP="0064018B">
      <w:pPr>
        <w:autoSpaceDE w:val="0"/>
        <w:autoSpaceDN w:val="0"/>
        <w:adjustRightInd w:val="0"/>
        <w:jc w:val="both"/>
        <w:rPr>
          <w:rFonts w:ascii="Arial" w:hAnsi="Arial" w:cs="Arial"/>
          <w:color w:val="000000" w:themeColor="text1"/>
          <w:sz w:val="22"/>
          <w:szCs w:val="22"/>
          <w:lang w:val="en-US"/>
        </w:rPr>
      </w:pPr>
    </w:p>
    <w:p w14:paraId="7A869C73" w14:textId="31223A4C" w:rsidR="002E5C45" w:rsidRPr="002538EE" w:rsidRDefault="00413116" w:rsidP="0064018B">
      <w:pPr>
        <w:autoSpaceDE w:val="0"/>
        <w:autoSpaceDN w:val="0"/>
        <w:adjustRightInd w:val="0"/>
        <w:jc w:val="both"/>
        <w:rPr>
          <w:rFonts w:ascii="Arial" w:hAnsi="Arial" w:cs="Arial"/>
          <w:color w:val="000000" w:themeColor="text1"/>
          <w:sz w:val="22"/>
          <w:szCs w:val="22"/>
          <w:lang w:val="en-US"/>
        </w:rPr>
      </w:pPr>
      <w:r w:rsidRPr="002538EE">
        <w:rPr>
          <w:rFonts w:ascii="Arial" w:hAnsi="Arial" w:cs="Arial"/>
          <w:color w:val="000000" w:themeColor="text1"/>
          <w:sz w:val="22"/>
          <w:szCs w:val="22"/>
          <w:lang w:val="en-US"/>
        </w:rPr>
        <w:t>d) provide limited support to employers willing to hire</w:t>
      </w:r>
      <w:r w:rsidR="00DE2AD9" w:rsidRPr="002538EE">
        <w:rPr>
          <w:rFonts w:ascii="Arial" w:hAnsi="Arial" w:cs="Arial"/>
          <w:color w:val="000000" w:themeColor="text1"/>
          <w:sz w:val="22"/>
          <w:szCs w:val="22"/>
          <w:lang w:val="en-US"/>
        </w:rPr>
        <w:t xml:space="preserve"> persons of concern (refugees and asylum seekers)</w:t>
      </w:r>
      <w:r w:rsidRPr="002538EE">
        <w:rPr>
          <w:rFonts w:ascii="Arial" w:hAnsi="Arial" w:cs="Arial"/>
          <w:color w:val="000000" w:themeColor="text1"/>
          <w:sz w:val="22"/>
          <w:szCs w:val="22"/>
          <w:lang w:val="en-US"/>
        </w:rPr>
        <w:t xml:space="preserve">; </w:t>
      </w:r>
    </w:p>
    <w:p w14:paraId="6BBDCF11" w14:textId="77777777" w:rsidR="002E5C45" w:rsidRPr="002538EE" w:rsidRDefault="002E5C45" w:rsidP="0064018B">
      <w:pPr>
        <w:autoSpaceDE w:val="0"/>
        <w:autoSpaceDN w:val="0"/>
        <w:adjustRightInd w:val="0"/>
        <w:jc w:val="both"/>
        <w:rPr>
          <w:rFonts w:ascii="Arial" w:hAnsi="Arial" w:cs="Arial"/>
          <w:color w:val="000000" w:themeColor="text1"/>
          <w:sz w:val="22"/>
          <w:szCs w:val="22"/>
          <w:lang w:val="en-US"/>
        </w:rPr>
      </w:pPr>
    </w:p>
    <w:p w14:paraId="543C2076" w14:textId="092336E0" w:rsidR="00DE2AD9" w:rsidRPr="002538EE" w:rsidRDefault="00413116" w:rsidP="0064018B">
      <w:pPr>
        <w:autoSpaceDE w:val="0"/>
        <w:autoSpaceDN w:val="0"/>
        <w:adjustRightInd w:val="0"/>
        <w:jc w:val="both"/>
        <w:rPr>
          <w:rFonts w:ascii="Arial" w:hAnsi="Arial" w:cs="Arial"/>
          <w:color w:val="000000" w:themeColor="text1"/>
          <w:sz w:val="22"/>
          <w:szCs w:val="22"/>
          <w:lang w:val="en-US"/>
        </w:rPr>
      </w:pPr>
      <w:r w:rsidRPr="002538EE">
        <w:rPr>
          <w:rFonts w:ascii="Arial" w:hAnsi="Arial" w:cs="Arial"/>
          <w:color w:val="000000" w:themeColor="text1"/>
          <w:sz w:val="22"/>
          <w:szCs w:val="22"/>
          <w:lang w:val="en-US"/>
        </w:rPr>
        <w:t>e) provide a small number of self-reliance grants to those</w:t>
      </w:r>
      <w:r w:rsidR="00DE2AD9" w:rsidRPr="002538EE">
        <w:rPr>
          <w:rFonts w:ascii="Arial" w:hAnsi="Arial" w:cs="Arial"/>
          <w:color w:val="000000" w:themeColor="text1"/>
          <w:sz w:val="22"/>
          <w:szCs w:val="22"/>
          <w:lang w:val="en-US"/>
        </w:rPr>
        <w:t xml:space="preserve"> persons of concern (refugees and asylum seekers)</w:t>
      </w:r>
      <w:r w:rsidRPr="002538EE">
        <w:rPr>
          <w:rFonts w:ascii="Arial" w:hAnsi="Arial" w:cs="Arial"/>
          <w:color w:val="000000" w:themeColor="text1"/>
          <w:sz w:val="22"/>
          <w:szCs w:val="22"/>
          <w:lang w:val="en-US"/>
        </w:rPr>
        <w:t xml:space="preserve"> willing to be self-employed; and </w:t>
      </w:r>
    </w:p>
    <w:p w14:paraId="672A180F" w14:textId="77777777" w:rsidR="00DE2AD9" w:rsidRPr="002538EE" w:rsidRDefault="00DE2AD9" w:rsidP="0064018B">
      <w:pPr>
        <w:autoSpaceDE w:val="0"/>
        <w:autoSpaceDN w:val="0"/>
        <w:adjustRightInd w:val="0"/>
        <w:jc w:val="both"/>
        <w:rPr>
          <w:rFonts w:ascii="Arial" w:hAnsi="Arial" w:cs="Arial"/>
          <w:color w:val="000000" w:themeColor="text1"/>
          <w:sz w:val="22"/>
          <w:szCs w:val="22"/>
          <w:lang w:val="en-US"/>
        </w:rPr>
      </w:pPr>
    </w:p>
    <w:p w14:paraId="20BEE9D9" w14:textId="26FCEADF" w:rsidR="00413116" w:rsidRPr="002538EE" w:rsidRDefault="00413116" w:rsidP="0064018B">
      <w:pPr>
        <w:autoSpaceDE w:val="0"/>
        <w:autoSpaceDN w:val="0"/>
        <w:adjustRightInd w:val="0"/>
        <w:jc w:val="both"/>
        <w:rPr>
          <w:rFonts w:ascii="Arial" w:hAnsi="Arial" w:cs="Arial"/>
          <w:color w:val="000000" w:themeColor="text1"/>
          <w:sz w:val="22"/>
          <w:szCs w:val="22"/>
          <w:lang w:val="en-US"/>
        </w:rPr>
      </w:pPr>
      <w:r w:rsidRPr="002538EE">
        <w:rPr>
          <w:rFonts w:ascii="Arial" w:hAnsi="Arial" w:cs="Arial"/>
          <w:color w:val="000000" w:themeColor="text1"/>
          <w:sz w:val="22"/>
          <w:szCs w:val="22"/>
          <w:lang w:val="en-US"/>
        </w:rPr>
        <w:t>f) assist eligible</w:t>
      </w:r>
      <w:r w:rsidR="00DE2AD9" w:rsidRPr="002538EE">
        <w:rPr>
          <w:rFonts w:ascii="Arial" w:hAnsi="Arial" w:cs="Arial"/>
          <w:color w:val="000000" w:themeColor="text1"/>
          <w:sz w:val="22"/>
          <w:szCs w:val="22"/>
          <w:lang w:val="en-US"/>
        </w:rPr>
        <w:t xml:space="preserve"> persons of concern (refugees and asylum seekers)</w:t>
      </w:r>
      <w:r w:rsidRPr="002538EE">
        <w:rPr>
          <w:rFonts w:ascii="Arial" w:hAnsi="Arial" w:cs="Arial"/>
          <w:color w:val="000000" w:themeColor="text1"/>
          <w:sz w:val="22"/>
          <w:szCs w:val="22"/>
          <w:lang w:val="en-US"/>
        </w:rPr>
        <w:t xml:space="preserve"> with obtaining unemployment benefits. </w:t>
      </w:r>
    </w:p>
    <w:p w14:paraId="571DDEBB" w14:textId="77777777" w:rsidR="00413116" w:rsidRPr="002538EE" w:rsidRDefault="00413116" w:rsidP="00413116">
      <w:pPr>
        <w:jc w:val="both"/>
        <w:rPr>
          <w:rFonts w:ascii="Arial" w:hAnsi="Arial" w:cs="Arial"/>
          <w:color w:val="000000" w:themeColor="text1"/>
          <w:sz w:val="22"/>
          <w:szCs w:val="22"/>
          <w:lang w:val="en-US"/>
        </w:rPr>
      </w:pPr>
    </w:p>
    <w:p w14:paraId="2FF68EEA" w14:textId="31893D28" w:rsidR="00413116" w:rsidRPr="002538EE" w:rsidRDefault="00413116" w:rsidP="00413116">
      <w:pPr>
        <w:jc w:val="both"/>
        <w:rPr>
          <w:rFonts w:ascii="Arial" w:hAnsi="Arial" w:cs="Arial"/>
          <w:b/>
          <w:color w:val="000000" w:themeColor="text1"/>
          <w:sz w:val="22"/>
          <w:szCs w:val="22"/>
          <w:lang w:val="en-US"/>
        </w:rPr>
      </w:pPr>
      <w:r w:rsidRPr="002538EE">
        <w:rPr>
          <w:rFonts w:ascii="Arial" w:hAnsi="Arial" w:cs="Arial"/>
          <w:color w:val="000000" w:themeColor="text1"/>
          <w:sz w:val="22"/>
          <w:szCs w:val="22"/>
          <w:lang w:val="en-US"/>
        </w:rPr>
        <w:t>Based on the</w:t>
      </w:r>
      <w:r w:rsidR="00DE2AD9" w:rsidRPr="002538EE">
        <w:rPr>
          <w:rFonts w:ascii="Arial" w:hAnsi="Arial" w:cs="Arial"/>
          <w:color w:val="000000" w:themeColor="text1"/>
          <w:sz w:val="22"/>
          <w:szCs w:val="22"/>
          <w:lang w:val="en-US"/>
        </w:rPr>
        <w:t xml:space="preserve"> persons of concern (refugees and asylum seekers)</w:t>
      </w:r>
      <w:r w:rsidRPr="002538EE">
        <w:rPr>
          <w:rFonts w:ascii="Arial" w:hAnsi="Arial" w:cs="Arial"/>
          <w:color w:val="000000" w:themeColor="text1"/>
          <w:sz w:val="22"/>
          <w:szCs w:val="22"/>
          <w:lang w:val="en-US"/>
        </w:rPr>
        <w:t xml:space="preserve"> feedback received during focus group discussions, such initiatives as computer programming and professional coding courses, following which</w:t>
      </w:r>
      <w:r w:rsidR="00DE2AD9" w:rsidRPr="002538EE">
        <w:rPr>
          <w:rFonts w:ascii="Arial" w:hAnsi="Arial" w:cs="Arial"/>
          <w:color w:val="000000" w:themeColor="text1"/>
          <w:sz w:val="22"/>
          <w:szCs w:val="22"/>
          <w:lang w:val="en-US"/>
        </w:rPr>
        <w:t xml:space="preserve"> persons of concern (refugees and asylum seekers)</w:t>
      </w:r>
      <w:r w:rsidRPr="002538EE">
        <w:rPr>
          <w:rFonts w:ascii="Arial" w:hAnsi="Arial" w:cs="Arial"/>
          <w:color w:val="000000" w:themeColor="text1"/>
          <w:sz w:val="22"/>
          <w:szCs w:val="22"/>
          <w:lang w:val="en-US"/>
        </w:rPr>
        <w:t xml:space="preserve"> can obtain official certificates, will be explored by the Office. The Office will also advocate with major international and local private companies which have paid internship </w:t>
      </w:r>
      <w:proofErr w:type="spellStart"/>
      <w:r w:rsidRPr="002538EE">
        <w:rPr>
          <w:rFonts w:ascii="Arial" w:hAnsi="Arial" w:cs="Arial"/>
          <w:color w:val="000000" w:themeColor="text1"/>
          <w:sz w:val="22"/>
          <w:szCs w:val="22"/>
          <w:lang w:val="en-US"/>
        </w:rPr>
        <w:t>programmes</w:t>
      </w:r>
      <w:proofErr w:type="spellEnd"/>
      <w:r w:rsidRPr="002538EE">
        <w:rPr>
          <w:rFonts w:ascii="Arial" w:hAnsi="Arial" w:cs="Arial"/>
          <w:color w:val="000000" w:themeColor="text1"/>
          <w:sz w:val="22"/>
          <w:szCs w:val="22"/>
          <w:lang w:val="en-US"/>
        </w:rPr>
        <w:t xml:space="preserve"> with a possibility of subsequent employment, to consider</w:t>
      </w:r>
      <w:r w:rsidR="00DE2AD9" w:rsidRPr="002538EE">
        <w:rPr>
          <w:rFonts w:ascii="Arial" w:hAnsi="Arial" w:cs="Arial"/>
          <w:color w:val="000000" w:themeColor="text1"/>
          <w:sz w:val="22"/>
          <w:szCs w:val="22"/>
          <w:lang w:val="en-US"/>
        </w:rPr>
        <w:t xml:space="preserve"> persons of concern (refugees and asylum seekers)</w:t>
      </w:r>
      <w:r w:rsidRPr="002538EE">
        <w:rPr>
          <w:rFonts w:ascii="Arial" w:hAnsi="Arial" w:cs="Arial"/>
          <w:color w:val="000000" w:themeColor="text1"/>
          <w:sz w:val="22"/>
          <w:szCs w:val="22"/>
          <w:lang w:val="en-US"/>
        </w:rPr>
        <w:t xml:space="preserve"> who meet the criteria, in particular those who have recently graduated from universities.</w:t>
      </w:r>
    </w:p>
    <w:p w14:paraId="530A80DC" w14:textId="77777777" w:rsidR="00F066EB" w:rsidRPr="002538EE" w:rsidRDefault="00F066EB" w:rsidP="00F066EB">
      <w:pPr>
        <w:autoSpaceDE w:val="0"/>
        <w:autoSpaceDN w:val="0"/>
        <w:adjustRightInd w:val="0"/>
        <w:jc w:val="both"/>
        <w:rPr>
          <w:rFonts w:ascii="Arial" w:hAnsi="Arial" w:cs="Arial"/>
          <w:color w:val="000000" w:themeColor="text1"/>
          <w:sz w:val="22"/>
          <w:szCs w:val="22"/>
        </w:rPr>
      </w:pPr>
    </w:p>
    <w:p w14:paraId="54FE52BC" w14:textId="77777777" w:rsidR="00F066EB" w:rsidRPr="002538EE" w:rsidRDefault="00F066EB" w:rsidP="00F066EB">
      <w:pPr>
        <w:autoSpaceDE w:val="0"/>
        <w:autoSpaceDN w:val="0"/>
        <w:adjustRightInd w:val="0"/>
        <w:jc w:val="both"/>
        <w:rPr>
          <w:rFonts w:ascii="Arial" w:hAnsi="Arial" w:cs="Arial"/>
          <w:color w:val="000000" w:themeColor="text1"/>
          <w:sz w:val="22"/>
          <w:szCs w:val="22"/>
        </w:rPr>
      </w:pPr>
      <w:r w:rsidRPr="002538EE">
        <w:rPr>
          <w:rFonts w:ascii="Arial" w:hAnsi="Arial" w:cs="Arial"/>
          <w:color w:val="000000" w:themeColor="text1"/>
          <w:sz w:val="22"/>
          <w:szCs w:val="22"/>
        </w:rPr>
        <w:t>The proposal should cover the description and detailed budget for the below listed services:</w:t>
      </w:r>
    </w:p>
    <w:p w14:paraId="2988F64F" w14:textId="77777777" w:rsidR="00250BFE" w:rsidRPr="002538EE" w:rsidRDefault="00250BFE" w:rsidP="00250BFE">
      <w:pPr>
        <w:autoSpaceDE w:val="0"/>
        <w:autoSpaceDN w:val="0"/>
        <w:adjustRightInd w:val="0"/>
        <w:jc w:val="both"/>
        <w:rPr>
          <w:rFonts w:ascii="Arial" w:hAnsi="Arial" w:cs="Arial"/>
          <w:color w:val="000000" w:themeColor="text1"/>
          <w:sz w:val="22"/>
          <w:szCs w:val="22"/>
        </w:rPr>
      </w:pPr>
    </w:p>
    <w:p w14:paraId="63E27210" w14:textId="14F322A6" w:rsidR="0099350B" w:rsidRPr="002538EE" w:rsidRDefault="0099350B" w:rsidP="0099350B">
      <w:pPr>
        <w:autoSpaceDE w:val="0"/>
        <w:autoSpaceDN w:val="0"/>
        <w:adjustRightInd w:val="0"/>
        <w:jc w:val="both"/>
        <w:rPr>
          <w:rFonts w:ascii="Arial" w:hAnsi="Arial" w:cs="Arial"/>
          <w:b/>
          <w:bCs/>
          <w:color w:val="000000" w:themeColor="text1"/>
          <w:sz w:val="22"/>
          <w:szCs w:val="22"/>
          <w:u w:val="single"/>
        </w:rPr>
      </w:pPr>
      <w:r w:rsidRPr="002538EE">
        <w:rPr>
          <w:rFonts w:ascii="Arial" w:hAnsi="Arial" w:cs="Arial"/>
          <w:b/>
          <w:bCs/>
          <w:color w:val="000000" w:themeColor="text1"/>
          <w:sz w:val="22"/>
          <w:szCs w:val="22"/>
          <w:u w:val="single"/>
        </w:rPr>
        <w:t xml:space="preserve">I. Self-reliance and </w:t>
      </w:r>
      <w:r w:rsidR="00904BE8" w:rsidRPr="002538EE">
        <w:rPr>
          <w:rFonts w:ascii="Arial" w:hAnsi="Arial" w:cs="Arial"/>
          <w:b/>
          <w:bCs/>
          <w:color w:val="000000" w:themeColor="text1"/>
          <w:sz w:val="22"/>
          <w:szCs w:val="22"/>
          <w:u w:val="single"/>
        </w:rPr>
        <w:t xml:space="preserve">access to </w:t>
      </w:r>
      <w:r w:rsidRPr="002538EE">
        <w:rPr>
          <w:rFonts w:ascii="Arial" w:hAnsi="Arial" w:cs="Arial"/>
          <w:b/>
          <w:bCs/>
          <w:color w:val="000000" w:themeColor="text1"/>
          <w:sz w:val="22"/>
          <w:szCs w:val="22"/>
          <w:u w:val="single"/>
        </w:rPr>
        <w:t>economic integration services:</w:t>
      </w:r>
    </w:p>
    <w:p w14:paraId="4B98401D" w14:textId="77777777" w:rsidR="0081693B" w:rsidRPr="002538EE" w:rsidRDefault="0081693B" w:rsidP="0099350B">
      <w:pPr>
        <w:autoSpaceDE w:val="0"/>
        <w:autoSpaceDN w:val="0"/>
        <w:adjustRightInd w:val="0"/>
        <w:jc w:val="both"/>
        <w:rPr>
          <w:rFonts w:ascii="Arial" w:hAnsi="Arial" w:cs="Arial"/>
          <w:color w:val="000000" w:themeColor="text1"/>
          <w:sz w:val="22"/>
          <w:szCs w:val="22"/>
        </w:rPr>
      </w:pPr>
    </w:p>
    <w:p w14:paraId="02551441" w14:textId="77777777" w:rsidR="0078447F" w:rsidRPr="002538EE" w:rsidRDefault="008F1779" w:rsidP="0099350B">
      <w:pPr>
        <w:autoSpaceDE w:val="0"/>
        <w:autoSpaceDN w:val="0"/>
        <w:adjustRightInd w:val="0"/>
        <w:jc w:val="both"/>
        <w:rPr>
          <w:rFonts w:ascii="Arial" w:hAnsi="Arial" w:cs="Arial"/>
          <w:color w:val="000000" w:themeColor="text1"/>
          <w:sz w:val="22"/>
          <w:szCs w:val="22"/>
        </w:rPr>
      </w:pPr>
      <w:r w:rsidRPr="002538EE">
        <w:rPr>
          <w:rFonts w:ascii="Arial" w:hAnsi="Arial" w:cs="Arial"/>
          <w:color w:val="000000" w:themeColor="text1"/>
          <w:sz w:val="22"/>
          <w:szCs w:val="22"/>
        </w:rPr>
        <w:t xml:space="preserve">Building on the achievements in 2020 the 2021 will be a piloting year aiming to provide solid evidence and information which will feed into the economic integration strategy as of 2022, which in return and potentially </w:t>
      </w:r>
      <w:r w:rsidR="0078447F" w:rsidRPr="002538EE">
        <w:rPr>
          <w:rFonts w:ascii="Arial" w:hAnsi="Arial" w:cs="Arial"/>
          <w:color w:val="000000" w:themeColor="text1"/>
          <w:sz w:val="22"/>
          <w:szCs w:val="22"/>
        </w:rPr>
        <w:t xml:space="preserve">will scale up this program significantly in 2022. </w:t>
      </w:r>
    </w:p>
    <w:p w14:paraId="55C4F997" w14:textId="77777777" w:rsidR="0078447F" w:rsidRPr="002538EE" w:rsidRDefault="0078447F" w:rsidP="0099350B">
      <w:pPr>
        <w:autoSpaceDE w:val="0"/>
        <w:autoSpaceDN w:val="0"/>
        <w:adjustRightInd w:val="0"/>
        <w:jc w:val="both"/>
        <w:rPr>
          <w:rFonts w:ascii="Arial" w:hAnsi="Arial" w:cs="Arial"/>
          <w:color w:val="000000" w:themeColor="text1"/>
          <w:sz w:val="22"/>
          <w:szCs w:val="22"/>
        </w:rPr>
      </w:pPr>
    </w:p>
    <w:p w14:paraId="70EBFE84" w14:textId="5CFEDF30" w:rsidR="0081693B" w:rsidRPr="002538EE" w:rsidRDefault="0078447F" w:rsidP="0099350B">
      <w:pPr>
        <w:autoSpaceDE w:val="0"/>
        <w:autoSpaceDN w:val="0"/>
        <w:adjustRightInd w:val="0"/>
        <w:jc w:val="both"/>
        <w:rPr>
          <w:rFonts w:ascii="Arial" w:hAnsi="Arial" w:cs="Arial"/>
          <w:color w:val="000000" w:themeColor="text1"/>
          <w:sz w:val="22"/>
          <w:szCs w:val="22"/>
        </w:rPr>
      </w:pPr>
      <w:r w:rsidRPr="002538EE">
        <w:rPr>
          <w:rFonts w:ascii="Arial" w:hAnsi="Arial" w:cs="Arial"/>
          <w:color w:val="000000" w:themeColor="text1"/>
          <w:sz w:val="22"/>
          <w:szCs w:val="22"/>
        </w:rPr>
        <w:t xml:space="preserve">Therefore, the </w:t>
      </w:r>
      <w:r w:rsidR="00747DE8" w:rsidRPr="002538EE">
        <w:rPr>
          <w:rFonts w:ascii="Arial" w:hAnsi="Arial" w:cs="Arial"/>
          <w:color w:val="000000" w:themeColor="text1"/>
          <w:sz w:val="22"/>
          <w:szCs w:val="22"/>
        </w:rPr>
        <w:t xml:space="preserve">overall </w:t>
      </w:r>
      <w:r w:rsidR="000262D7" w:rsidRPr="002538EE">
        <w:rPr>
          <w:rFonts w:ascii="Arial" w:hAnsi="Arial" w:cs="Arial"/>
          <w:color w:val="000000" w:themeColor="text1"/>
          <w:sz w:val="22"/>
          <w:szCs w:val="22"/>
        </w:rPr>
        <w:t xml:space="preserve">purpose of this component is to facilitate the </w:t>
      </w:r>
      <w:r w:rsidR="0081693B" w:rsidRPr="002538EE">
        <w:rPr>
          <w:rFonts w:ascii="Arial" w:hAnsi="Arial" w:cs="Arial"/>
          <w:color w:val="000000" w:themeColor="text1"/>
          <w:sz w:val="22"/>
          <w:szCs w:val="22"/>
        </w:rPr>
        <w:t>inclusion</w:t>
      </w:r>
      <w:r w:rsidR="000262D7" w:rsidRPr="002538EE">
        <w:rPr>
          <w:rFonts w:ascii="Arial" w:hAnsi="Arial" w:cs="Arial"/>
          <w:color w:val="000000" w:themeColor="text1"/>
          <w:sz w:val="22"/>
          <w:szCs w:val="22"/>
        </w:rPr>
        <w:t xml:space="preserve"> of refugees and asylum seekers in</w:t>
      </w:r>
      <w:r w:rsidR="0081693B" w:rsidRPr="002538EE">
        <w:rPr>
          <w:rFonts w:ascii="Arial" w:hAnsi="Arial" w:cs="Arial"/>
          <w:color w:val="000000" w:themeColor="text1"/>
          <w:sz w:val="22"/>
          <w:szCs w:val="22"/>
        </w:rPr>
        <w:t xml:space="preserve"> existing</w:t>
      </w:r>
      <w:r w:rsidR="000262D7" w:rsidRPr="002538EE">
        <w:rPr>
          <w:rFonts w:ascii="Arial" w:hAnsi="Arial" w:cs="Arial"/>
          <w:color w:val="000000" w:themeColor="text1"/>
          <w:sz w:val="22"/>
          <w:szCs w:val="22"/>
        </w:rPr>
        <w:t xml:space="preserve"> </w:t>
      </w:r>
      <w:r w:rsidR="0081693B" w:rsidRPr="002538EE">
        <w:rPr>
          <w:rFonts w:ascii="Arial" w:hAnsi="Arial" w:cs="Arial"/>
          <w:color w:val="000000" w:themeColor="text1"/>
          <w:sz w:val="22"/>
          <w:szCs w:val="22"/>
        </w:rPr>
        <w:t xml:space="preserve">training opportunities for livelihood purposes as well as other corporate social responsibility schemes in the </w:t>
      </w:r>
      <w:r w:rsidRPr="002538EE">
        <w:rPr>
          <w:rFonts w:ascii="Arial" w:hAnsi="Arial" w:cs="Arial"/>
          <w:color w:val="000000" w:themeColor="text1"/>
          <w:sz w:val="22"/>
          <w:szCs w:val="22"/>
        </w:rPr>
        <w:t>country</w:t>
      </w:r>
      <w:r w:rsidR="0081693B" w:rsidRPr="002538EE">
        <w:rPr>
          <w:rFonts w:ascii="Arial" w:hAnsi="Arial" w:cs="Arial"/>
          <w:color w:val="000000" w:themeColor="text1"/>
          <w:sz w:val="22"/>
          <w:szCs w:val="22"/>
        </w:rPr>
        <w:t xml:space="preserve"> that will provide income generation opportunities. </w:t>
      </w:r>
      <w:r w:rsidRPr="002538EE">
        <w:rPr>
          <w:rFonts w:ascii="Arial" w:hAnsi="Arial" w:cs="Arial"/>
          <w:color w:val="000000" w:themeColor="text1"/>
          <w:sz w:val="22"/>
          <w:szCs w:val="22"/>
        </w:rPr>
        <w:t>Another significant element is to identify and pilot several activities in the front of self</w:t>
      </w:r>
      <w:r w:rsidR="0003416D" w:rsidRPr="002538EE">
        <w:rPr>
          <w:rFonts w:ascii="Arial" w:hAnsi="Arial" w:cs="Arial"/>
          <w:color w:val="000000" w:themeColor="text1"/>
          <w:sz w:val="22"/>
          <w:szCs w:val="22"/>
        </w:rPr>
        <w:t>-</w:t>
      </w:r>
      <w:r w:rsidRPr="002538EE">
        <w:rPr>
          <w:rFonts w:ascii="Arial" w:hAnsi="Arial" w:cs="Arial"/>
          <w:color w:val="000000" w:themeColor="text1"/>
          <w:sz w:val="22"/>
          <w:szCs w:val="22"/>
        </w:rPr>
        <w:t xml:space="preserve">reliance </w:t>
      </w:r>
      <w:r w:rsidR="007C6F12" w:rsidRPr="002538EE">
        <w:rPr>
          <w:rFonts w:ascii="Arial" w:hAnsi="Arial" w:cs="Arial"/>
          <w:color w:val="000000" w:themeColor="text1"/>
          <w:sz w:val="22"/>
          <w:szCs w:val="22"/>
        </w:rPr>
        <w:t>in 2021 in</w:t>
      </w:r>
      <w:r w:rsidR="0003416D" w:rsidRPr="002538EE">
        <w:rPr>
          <w:rFonts w:ascii="Arial" w:hAnsi="Arial" w:cs="Arial"/>
          <w:color w:val="000000" w:themeColor="text1"/>
          <w:sz w:val="22"/>
          <w:szCs w:val="22"/>
        </w:rPr>
        <w:t xml:space="preserve"> </w:t>
      </w:r>
      <w:r w:rsidR="007C6F12" w:rsidRPr="002538EE">
        <w:rPr>
          <w:rFonts w:ascii="Arial" w:hAnsi="Arial" w:cs="Arial"/>
          <w:color w:val="000000" w:themeColor="text1"/>
          <w:sz w:val="22"/>
          <w:szCs w:val="22"/>
        </w:rPr>
        <w:t xml:space="preserve">order to scale up the program in 2022. </w:t>
      </w:r>
      <w:proofErr w:type="spellStart"/>
      <w:r w:rsidR="0081693B" w:rsidRPr="002538EE">
        <w:rPr>
          <w:rFonts w:ascii="Arial" w:hAnsi="Arial" w:cs="Arial"/>
          <w:color w:val="000000" w:themeColor="text1"/>
          <w:sz w:val="22"/>
          <w:szCs w:val="22"/>
        </w:rPr>
        <w:t>Ther</w:t>
      </w:r>
      <w:r w:rsidR="0003416D" w:rsidRPr="002538EE">
        <w:rPr>
          <w:rFonts w:ascii="Arial" w:hAnsi="Arial" w:cs="Arial"/>
          <w:color w:val="000000" w:themeColor="text1"/>
          <w:sz w:val="22"/>
          <w:szCs w:val="22"/>
        </w:rPr>
        <w:t>e</w:t>
      </w:r>
      <w:r w:rsidR="0081693B" w:rsidRPr="002538EE">
        <w:rPr>
          <w:rFonts w:ascii="Arial" w:hAnsi="Arial" w:cs="Arial"/>
          <w:color w:val="000000" w:themeColor="text1"/>
          <w:sz w:val="22"/>
          <w:szCs w:val="22"/>
        </w:rPr>
        <w:t>for</w:t>
      </w:r>
      <w:proofErr w:type="spellEnd"/>
      <w:r w:rsidR="0003416D" w:rsidRPr="002538EE">
        <w:rPr>
          <w:rFonts w:ascii="Arial" w:hAnsi="Arial" w:cs="Arial"/>
          <w:color w:val="000000" w:themeColor="text1"/>
          <w:sz w:val="22"/>
          <w:szCs w:val="22"/>
        </w:rPr>
        <w:t>,</w:t>
      </w:r>
      <w:r w:rsidR="0081693B" w:rsidRPr="002538EE">
        <w:rPr>
          <w:rFonts w:ascii="Arial" w:hAnsi="Arial" w:cs="Arial"/>
          <w:color w:val="000000" w:themeColor="text1"/>
          <w:sz w:val="22"/>
          <w:szCs w:val="22"/>
        </w:rPr>
        <w:t xml:space="preserve"> the overall targets under this component </w:t>
      </w:r>
      <w:r w:rsidR="007C6F12" w:rsidRPr="002538EE">
        <w:rPr>
          <w:rFonts w:ascii="Arial" w:hAnsi="Arial" w:cs="Arial"/>
          <w:color w:val="000000" w:themeColor="text1"/>
          <w:sz w:val="22"/>
          <w:szCs w:val="22"/>
        </w:rPr>
        <w:t xml:space="preserve">for 2021 will </w:t>
      </w:r>
      <w:r w:rsidR="0081693B" w:rsidRPr="002538EE">
        <w:rPr>
          <w:rFonts w:ascii="Arial" w:hAnsi="Arial" w:cs="Arial"/>
          <w:color w:val="000000" w:themeColor="text1"/>
          <w:sz w:val="22"/>
          <w:szCs w:val="22"/>
        </w:rPr>
        <w:t xml:space="preserve">include: </w:t>
      </w:r>
    </w:p>
    <w:p w14:paraId="213C9C57" w14:textId="2D467D50" w:rsidR="0023182F" w:rsidRPr="002538EE" w:rsidRDefault="0023182F" w:rsidP="0099350B">
      <w:pPr>
        <w:autoSpaceDE w:val="0"/>
        <w:autoSpaceDN w:val="0"/>
        <w:adjustRightInd w:val="0"/>
        <w:jc w:val="both"/>
        <w:rPr>
          <w:rFonts w:ascii="Arial" w:hAnsi="Arial" w:cs="Arial"/>
          <w:color w:val="000000" w:themeColor="text1"/>
          <w:sz w:val="22"/>
          <w:szCs w:val="22"/>
        </w:rPr>
      </w:pPr>
    </w:p>
    <w:p w14:paraId="01636BE6" w14:textId="38C52368" w:rsidR="00AB1552" w:rsidRPr="002538EE" w:rsidRDefault="00447B3F" w:rsidP="001A1EF5">
      <w:pPr>
        <w:pStyle w:val="ListParagraph"/>
        <w:numPr>
          <w:ilvl w:val="0"/>
          <w:numId w:val="24"/>
        </w:numPr>
        <w:autoSpaceDE w:val="0"/>
        <w:autoSpaceDN w:val="0"/>
        <w:adjustRightInd w:val="0"/>
        <w:jc w:val="both"/>
        <w:rPr>
          <w:rFonts w:ascii="Arial" w:hAnsi="Arial" w:cs="Arial"/>
          <w:color w:val="000000" w:themeColor="text1"/>
          <w:sz w:val="22"/>
          <w:szCs w:val="22"/>
        </w:rPr>
      </w:pPr>
      <w:r w:rsidRPr="002538EE">
        <w:rPr>
          <w:rFonts w:ascii="Arial" w:hAnsi="Arial" w:cs="Arial"/>
          <w:color w:val="000000" w:themeColor="text1"/>
          <w:sz w:val="22"/>
          <w:szCs w:val="22"/>
        </w:rPr>
        <w:t>S</w:t>
      </w:r>
      <w:r w:rsidR="0023182F" w:rsidRPr="002538EE">
        <w:rPr>
          <w:rFonts w:ascii="Arial" w:hAnsi="Arial" w:cs="Arial"/>
          <w:color w:val="000000" w:themeColor="text1"/>
          <w:sz w:val="22"/>
          <w:szCs w:val="22"/>
        </w:rPr>
        <w:t>upport to refugees in seeking for employment opportunities through liaison with the Employment Centers under the Ministry of Labor and Social Protection of Population, DOST centers and other entities advised by UNHCR;</w:t>
      </w:r>
    </w:p>
    <w:p w14:paraId="443C4E10" w14:textId="51F5C84A" w:rsidR="0081693B" w:rsidRPr="002538EE" w:rsidRDefault="00AB1552" w:rsidP="00AB1552">
      <w:pPr>
        <w:pStyle w:val="ListParagraph"/>
        <w:numPr>
          <w:ilvl w:val="0"/>
          <w:numId w:val="18"/>
        </w:numPr>
        <w:autoSpaceDE w:val="0"/>
        <w:autoSpaceDN w:val="0"/>
        <w:adjustRightInd w:val="0"/>
        <w:jc w:val="both"/>
        <w:rPr>
          <w:rFonts w:ascii="Arial" w:hAnsi="Arial" w:cs="Arial"/>
          <w:color w:val="000000" w:themeColor="text1"/>
          <w:sz w:val="22"/>
          <w:szCs w:val="22"/>
        </w:rPr>
      </w:pPr>
      <w:r w:rsidRPr="002538EE">
        <w:rPr>
          <w:rFonts w:ascii="Arial" w:hAnsi="Arial" w:cs="Arial"/>
          <w:color w:val="000000" w:themeColor="text1"/>
          <w:sz w:val="22"/>
          <w:szCs w:val="22"/>
        </w:rPr>
        <w:t xml:space="preserve">50 refugees and asylum seekers receive life-skills training for livelihood purposes    </w:t>
      </w:r>
    </w:p>
    <w:p w14:paraId="5D118D55" w14:textId="56ED3625" w:rsidR="00AB1552" w:rsidRPr="002538EE" w:rsidRDefault="00AB1552" w:rsidP="00AB1552">
      <w:pPr>
        <w:pStyle w:val="ListParagraph"/>
        <w:numPr>
          <w:ilvl w:val="0"/>
          <w:numId w:val="18"/>
        </w:numPr>
        <w:autoSpaceDE w:val="0"/>
        <w:autoSpaceDN w:val="0"/>
        <w:adjustRightInd w:val="0"/>
        <w:jc w:val="both"/>
        <w:rPr>
          <w:rFonts w:ascii="Arial" w:hAnsi="Arial" w:cs="Arial"/>
          <w:color w:val="000000" w:themeColor="text1"/>
          <w:sz w:val="22"/>
          <w:szCs w:val="22"/>
        </w:rPr>
      </w:pPr>
      <w:r w:rsidRPr="002538EE">
        <w:rPr>
          <w:rFonts w:ascii="Arial" w:hAnsi="Arial" w:cs="Arial"/>
          <w:color w:val="000000" w:themeColor="text1"/>
          <w:sz w:val="22"/>
          <w:szCs w:val="22"/>
        </w:rPr>
        <w:t xml:space="preserve">50 refugees and asylum seekers provided with guidance on </w:t>
      </w:r>
      <w:r w:rsidR="007C6F12" w:rsidRPr="002538EE">
        <w:rPr>
          <w:rFonts w:ascii="Arial" w:hAnsi="Arial" w:cs="Arial"/>
          <w:color w:val="000000" w:themeColor="text1"/>
          <w:sz w:val="22"/>
          <w:szCs w:val="22"/>
        </w:rPr>
        <w:t>labor</w:t>
      </w:r>
      <w:r w:rsidRPr="002538EE">
        <w:rPr>
          <w:rFonts w:ascii="Arial" w:hAnsi="Arial" w:cs="Arial"/>
          <w:color w:val="000000" w:themeColor="text1"/>
          <w:sz w:val="22"/>
          <w:szCs w:val="22"/>
        </w:rPr>
        <w:t xml:space="preserve"> market opportunities.     </w:t>
      </w:r>
    </w:p>
    <w:p w14:paraId="0001A7DB" w14:textId="2B34697C" w:rsidR="00AB1552" w:rsidRPr="002538EE" w:rsidRDefault="009C1081" w:rsidP="007C6F12">
      <w:pPr>
        <w:pStyle w:val="ListParagraph"/>
        <w:numPr>
          <w:ilvl w:val="0"/>
          <w:numId w:val="18"/>
        </w:numPr>
        <w:autoSpaceDE w:val="0"/>
        <w:autoSpaceDN w:val="0"/>
        <w:adjustRightInd w:val="0"/>
        <w:jc w:val="both"/>
        <w:rPr>
          <w:rFonts w:ascii="Arial" w:hAnsi="Arial" w:cs="Arial"/>
          <w:color w:val="000000" w:themeColor="text1"/>
          <w:sz w:val="22"/>
          <w:szCs w:val="22"/>
        </w:rPr>
      </w:pPr>
      <w:r w:rsidRPr="002538EE">
        <w:rPr>
          <w:rFonts w:ascii="Arial" w:hAnsi="Arial" w:cs="Arial"/>
          <w:color w:val="000000" w:themeColor="text1"/>
          <w:sz w:val="22"/>
          <w:szCs w:val="22"/>
        </w:rPr>
        <w:t>Support in i</w:t>
      </w:r>
      <w:r w:rsidR="00E55502" w:rsidRPr="002538EE">
        <w:rPr>
          <w:rFonts w:ascii="Arial" w:hAnsi="Arial" w:cs="Arial"/>
          <w:color w:val="000000" w:themeColor="text1"/>
          <w:sz w:val="22"/>
          <w:szCs w:val="22"/>
        </w:rPr>
        <w:t xml:space="preserve">dentify and support </w:t>
      </w:r>
      <w:r w:rsidR="007C6F12" w:rsidRPr="002538EE">
        <w:rPr>
          <w:rFonts w:ascii="Arial" w:hAnsi="Arial" w:cs="Arial"/>
          <w:color w:val="000000" w:themeColor="text1"/>
          <w:sz w:val="22"/>
          <w:szCs w:val="22"/>
        </w:rPr>
        <w:t xml:space="preserve">minimum </w:t>
      </w:r>
      <w:r w:rsidR="00E55502" w:rsidRPr="002538EE">
        <w:rPr>
          <w:rFonts w:ascii="Arial" w:hAnsi="Arial" w:cs="Arial"/>
          <w:color w:val="000000" w:themeColor="text1"/>
          <w:sz w:val="22"/>
          <w:szCs w:val="22"/>
        </w:rPr>
        <w:t xml:space="preserve">3 refugees to pilot </w:t>
      </w:r>
      <w:r w:rsidR="00077E95" w:rsidRPr="002538EE">
        <w:rPr>
          <w:rFonts w:ascii="Arial" w:hAnsi="Arial" w:cs="Arial"/>
          <w:color w:val="000000" w:themeColor="text1"/>
          <w:sz w:val="22"/>
          <w:szCs w:val="22"/>
        </w:rPr>
        <w:t>self-employment</w:t>
      </w:r>
      <w:r w:rsidR="00E55502" w:rsidRPr="002538EE">
        <w:rPr>
          <w:rFonts w:ascii="Arial" w:hAnsi="Arial" w:cs="Arial"/>
          <w:color w:val="000000" w:themeColor="text1"/>
          <w:sz w:val="22"/>
          <w:szCs w:val="22"/>
        </w:rPr>
        <w:t xml:space="preserve"> through applying criteria established </w:t>
      </w:r>
      <w:r w:rsidR="00077E95" w:rsidRPr="002538EE">
        <w:rPr>
          <w:rFonts w:ascii="Arial" w:hAnsi="Arial" w:cs="Arial"/>
          <w:color w:val="000000" w:themeColor="text1"/>
          <w:sz w:val="22"/>
          <w:szCs w:val="22"/>
        </w:rPr>
        <w:t xml:space="preserve">by relevant national stakeholders (startup grants) </w:t>
      </w:r>
    </w:p>
    <w:p w14:paraId="08A43566" w14:textId="7DEC26FE" w:rsidR="00077E95" w:rsidRPr="002538EE" w:rsidRDefault="009C1081" w:rsidP="00AB1552">
      <w:pPr>
        <w:pStyle w:val="ListParagraph"/>
        <w:numPr>
          <w:ilvl w:val="0"/>
          <w:numId w:val="18"/>
        </w:numPr>
        <w:autoSpaceDE w:val="0"/>
        <w:autoSpaceDN w:val="0"/>
        <w:adjustRightInd w:val="0"/>
        <w:jc w:val="both"/>
        <w:rPr>
          <w:rFonts w:ascii="Arial" w:hAnsi="Arial" w:cs="Arial"/>
          <w:color w:val="000000" w:themeColor="text1"/>
          <w:sz w:val="22"/>
          <w:szCs w:val="22"/>
        </w:rPr>
      </w:pPr>
      <w:r w:rsidRPr="002538EE">
        <w:rPr>
          <w:rFonts w:ascii="Arial" w:hAnsi="Arial" w:cs="Arial"/>
          <w:color w:val="000000" w:themeColor="text1"/>
          <w:sz w:val="22"/>
          <w:szCs w:val="22"/>
        </w:rPr>
        <w:t xml:space="preserve">Support in </w:t>
      </w:r>
      <w:r w:rsidR="00077E95" w:rsidRPr="002538EE">
        <w:rPr>
          <w:rFonts w:ascii="Arial" w:hAnsi="Arial" w:cs="Arial"/>
          <w:color w:val="000000" w:themeColor="text1"/>
          <w:sz w:val="22"/>
          <w:szCs w:val="22"/>
        </w:rPr>
        <w:t xml:space="preserve">Identify and support minimum 4 refugees to pilot </w:t>
      </w:r>
      <w:r w:rsidR="003948AB" w:rsidRPr="002538EE">
        <w:rPr>
          <w:rFonts w:ascii="Arial" w:hAnsi="Arial" w:cs="Arial"/>
          <w:color w:val="000000" w:themeColor="text1"/>
          <w:sz w:val="22"/>
          <w:szCs w:val="22"/>
        </w:rPr>
        <w:t xml:space="preserve">on the job training in existing Azeri companies </w:t>
      </w:r>
    </w:p>
    <w:p w14:paraId="013EBB57" w14:textId="67A0D2C9" w:rsidR="0099350B" w:rsidRPr="002538EE" w:rsidRDefault="009C1081" w:rsidP="003948AB">
      <w:pPr>
        <w:pStyle w:val="ListParagraph"/>
        <w:numPr>
          <w:ilvl w:val="0"/>
          <w:numId w:val="18"/>
        </w:numPr>
        <w:autoSpaceDE w:val="0"/>
        <w:autoSpaceDN w:val="0"/>
        <w:adjustRightInd w:val="0"/>
        <w:jc w:val="both"/>
        <w:rPr>
          <w:rFonts w:ascii="Arial" w:hAnsi="Arial" w:cs="Arial"/>
          <w:color w:val="000000" w:themeColor="text1"/>
          <w:sz w:val="22"/>
          <w:szCs w:val="22"/>
        </w:rPr>
      </w:pPr>
      <w:r w:rsidRPr="002538EE">
        <w:rPr>
          <w:rFonts w:ascii="Arial" w:hAnsi="Arial" w:cs="Arial"/>
          <w:color w:val="000000" w:themeColor="text1"/>
          <w:sz w:val="22"/>
          <w:szCs w:val="22"/>
        </w:rPr>
        <w:t xml:space="preserve">Support </w:t>
      </w:r>
      <w:r w:rsidR="003948AB" w:rsidRPr="002538EE">
        <w:rPr>
          <w:rFonts w:ascii="Arial" w:hAnsi="Arial" w:cs="Arial"/>
          <w:color w:val="000000" w:themeColor="text1"/>
          <w:sz w:val="22"/>
          <w:szCs w:val="22"/>
        </w:rPr>
        <w:t xml:space="preserve">Identify and support minimum 5 refugees and asylum seekers to pilot subsidized employment (subsidies provided by UNHCR and this project) </w:t>
      </w:r>
    </w:p>
    <w:p w14:paraId="16D899F0" w14:textId="522E0C9D" w:rsidR="002B42C4" w:rsidRPr="002538EE" w:rsidRDefault="002B42C4" w:rsidP="003948AB">
      <w:pPr>
        <w:pStyle w:val="ListParagraph"/>
        <w:numPr>
          <w:ilvl w:val="0"/>
          <w:numId w:val="18"/>
        </w:numPr>
        <w:autoSpaceDE w:val="0"/>
        <w:autoSpaceDN w:val="0"/>
        <w:adjustRightInd w:val="0"/>
        <w:jc w:val="both"/>
        <w:rPr>
          <w:rFonts w:ascii="Arial" w:hAnsi="Arial" w:cs="Arial"/>
          <w:color w:val="000000" w:themeColor="text1"/>
          <w:sz w:val="22"/>
          <w:szCs w:val="22"/>
        </w:rPr>
      </w:pPr>
      <w:r w:rsidRPr="002538EE">
        <w:rPr>
          <w:rFonts w:ascii="Arial" w:hAnsi="Arial" w:cs="Arial"/>
          <w:color w:val="000000" w:themeColor="text1"/>
          <w:sz w:val="22"/>
          <w:szCs w:val="22"/>
        </w:rPr>
        <w:t xml:space="preserve">Support UNHCR to conclude </w:t>
      </w:r>
      <w:proofErr w:type="spellStart"/>
      <w:r w:rsidRPr="002538EE">
        <w:rPr>
          <w:rFonts w:ascii="Arial" w:hAnsi="Arial" w:cs="Arial"/>
          <w:color w:val="000000" w:themeColor="text1"/>
          <w:sz w:val="22"/>
          <w:szCs w:val="22"/>
        </w:rPr>
        <w:t>MoUs</w:t>
      </w:r>
      <w:proofErr w:type="spellEnd"/>
      <w:r w:rsidRPr="002538EE">
        <w:rPr>
          <w:rFonts w:ascii="Arial" w:hAnsi="Arial" w:cs="Arial"/>
          <w:color w:val="000000" w:themeColor="text1"/>
          <w:sz w:val="22"/>
          <w:szCs w:val="22"/>
        </w:rPr>
        <w:t xml:space="preserve"> with </w:t>
      </w:r>
      <w:r w:rsidR="00AD3C6D" w:rsidRPr="002538EE">
        <w:rPr>
          <w:rFonts w:ascii="Arial" w:hAnsi="Arial" w:cs="Arial"/>
          <w:color w:val="000000" w:themeColor="text1"/>
          <w:sz w:val="22"/>
          <w:szCs w:val="22"/>
        </w:rPr>
        <w:t xml:space="preserve">Association of </w:t>
      </w:r>
      <w:r w:rsidR="007C6F12" w:rsidRPr="002538EE">
        <w:rPr>
          <w:rFonts w:ascii="Arial" w:hAnsi="Arial" w:cs="Arial"/>
          <w:color w:val="000000" w:themeColor="text1"/>
          <w:sz w:val="22"/>
          <w:szCs w:val="22"/>
        </w:rPr>
        <w:t>Businesses</w:t>
      </w:r>
      <w:r w:rsidR="00AD3C6D" w:rsidRPr="002538EE">
        <w:rPr>
          <w:rFonts w:ascii="Arial" w:hAnsi="Arial" w:cs="Arial"/>
          <w:color w:val="000000" w:themeColor="text1"/>
          <w:sz w:val="22"/>
          <w:szCs w:val="22"/>
        </w:rPr>
        <w:t xml:space="preserve"> and Chamber of Commerce or similar clustering entities</w:t>
      </w:r>
      <w:r w:rsidR="007C6F12" w:rsidRPr="002538EE">
        <w:rPr>
          <w:rFonts w:ascii="Arial" w:hAnsi="Arial" w:cs="Arial"/>
          <w:color w:val="000000" w:themeColor="text1"/>
          <w:sz w:val="22"/>
          <w:szCs w:val="22"/>
        </w:rPr>
        <w:t xml:space="preserve"> in areas where refugees have potential to be employed</w:t>
      </w:r>
      <w:r w:rsidR="00AD3C6D" w:rsidRPr="002538EE">
        <w:rPr>
          <w:rFonts w:ascii="Arial" w:hAnsi="Arial" w:cs="Arial"/>
          <w:color w:val="000000" w:themeColor="text1"/>
          <w:sz w:val="22"/>
          <w:szCs w:val="22"/>
        </w:rPr>
        <w:t xml:space="preserve">. </w:t>
      </w:r>
    </w:p>
    <w:p w14:paraId="113F0CCB" w14:textId="77777777" w:rsidR="003948AB" w:rsidRPr="002538EE" w:rsidRDefault="003948AB" w:rsidP="007C6F12">
      <w:pPr>
        <w:autoSpaceDE w:val="0"/>
        <w:autoSpaceDN w:val="0"/>
        <w:adjustRightInd w:val="0"/>
        <w:ind w:left="360"/>
        <w:jc w:val="both"/>
        <w:rPr>
          <w:rFonts w:ascii="Arial" w:hAnsi="Arial" w:cs="Arial"/>
          <w:color w:val="000000" w:themeColor="text1"/>
          <w:sz w:val="22"/>
          <w:szCs w:val="22"/>
        </w:rPr>
      </w:pPr>
    </w:p>
    <w:p w14:paraId="12CAAA32" w14:textId="1FC3543F" w:rsidR="0099350B" w:rsidRPr="002538EE" w:rsidRDefault="0099350B" w:rsidP="0099350B">
      <w:pPr>
        <w:autoSpaceDE w:val="0"/>
        <w:autoSpaceDN w:val="0"/>
        <w:adjustRightInd w:val="0"/>
        <w:jc w:val="both"/>
        <w:rPr>
          <w:rFonts w:ascii="Arial" w:hAnsi="Arial" w:cs="Arial"/>
          <w:color w:val="000000" w:themeColor="text1"/>
          <w:sz w:val="22"/>
          <w:szCs w:val="22"/>
        </w:rPr>
      </w:pPr>
      <w:r w:rsidRPr="002538EE">
        <w:rPr>
          <w:rFonts w:ascii="Arial" w:hAnsi="Arial" w:cs="Arial"/>
          <w:color w:val="000000" w:themeColor="text1"/>
          <w:sz w:val="22"/>
          <w:szCs w:val="22"/>
        </w:rPr>
        <w:t xml:space="preserve">The proposal should include </w:t>
      </w:r>
      <w:r w:rsidR="002B42C4" w:rsidRPr="002538EE">
        <w:rPr>
          <w:rFonts w:ascii="Arial" w:hAnsi="Arial" w:cs="Arial"/>
          <w:b/>
          <w:bCs/>
          <w:color w:val="000000" w:themeColor="text1"/>
          <w:sz w:val="22"/>
          <w:szCs w:val="22"/>
        </w:rPr>
        <w:t xml:space="preserve">labour market professionals that will </w:t>
      </w:r>
      <w:r w:rsidR="002B42C4" w:rsidRPr="002538EE">
        <w:rPr>
          <w:rFonts w:ascii="Arial" w:hAnsi="Arial" w:cs="Arial"/>
          <w:color w:val="000000" w:themeColor="text1"/>
          <w:sz w:val="22"/>
          <w:szCs w:val="22"/>
        </w:rPr>
        <w:t xml:space="preserve">work with the focal points of UNHCR </w:t>
      </w:r>
      <w:r w:rsidR="003A2C20" w:rsidRPr="002538EE">
        <w:rPr>
          <w:rFonts w:ascii="Arial" w:hAnsi="Arial" w:cs="Arial"/>
          <w:color w:val="000000" w:themeColor="text1"/>
          <w:sz w:val="22"/>
          <w:szCs w:val="22"/>
        </w:rPr>
        <w:t xml:space="preserve">(Programme and Protection) </w:t>
      </w:r>
      <w:r w:rsidR="002B42C4" w:rsidRPr="002538EE">
        <w:rPr>
          <w:rFonts w:ascii="Arial" w:hAnsi="Arial" w:cs="Arial"/>
          <w:color w:val="000000" w:themeColor="text1"/>
          <w:sz w:val="22"/>
          <w:szCs w:val="22"/>
        </w:rPr>
        <w:t xml:space="preserve">to identify and establish the </w:t>
      </w:r>
      <w:r w:rsidR="003A2C20" w:rsidRPr="002538EE">
        <w:rPr>
          <w:rFonts w:ascii="Arial" w:hAnsi="Arial" w:cs="Arial"/>
          <w:color w:val="000000" w:themeColor="text1"/>
          <w:sz w:val="22"/>
          <w:szCs w:val="22"/>
        </w:rPr>
        <w:t>opportunities</w:t>
      </w:r>
      <w:r w:rsidR="002B42C4" w:rsidRPr="002538EE">
        <w:rPr>
          <w:rFonts w:ascii="Arial" w:hAnsi="Arial" w:cs="Arial"/>
          <w:color w:val="000000" w:themeColor="text1"/>
          <w:sz w:val="22"/>
          <w:szCs w:val="22"/>
        </w:rPr>
        <w:t xml:space="preserve"> listed above as targets. </w:t>
      </w:r>
    </w:p>
    <w:p w14:paraId="4CFD1A10" w14:textId="24DDA451" w:rsidR="002B42C4" w:rsidRPr="002538EE" w:rsidRDefault="002B42C4" w:rsidP="0099350B">
      <w:pPr>
        <w:autoSpaceDE w:val="0"/>
        <w:autoSpaceDN w:val="0"/>
        <w:adjustRightInd w:val="0"/>
        <w:jc w:val="both"/>
        <w:rPr>
          <w:rFonts w:ascii="Arial" w:hAnsi="Arial" w:cs="Arial"/>
          <w:color w:val="000000" w:themeColor="text1"/>
          <w:sz w:val="22"/>
          <w:szCs w:val="22"/>
        </w:rPr>
      </w:pPr>
    </w:p>
    <w:p w14:paraId="65F57C5C" w14:textId="2B245D33" w:rsidR="002B42C4" w:rsidRPr="002538EE" w:rsidRDefault="002B42C4" w:rsidP="0099350B">
      <w:pPr>
        <w:autoSpaceDE w:val="0"/>
        <w:autoSpaceDN w:val="0"/>
        <w:adjustRightInd w:val="0"/>
        <w:jc w:val="both"/>
        <w:rPr>
          <w:rFonts w:ascii="Arial" w:hAnsi="Arial" w:cs="Arial"/>
          <w:color w:val="000000" w:themeColor="text1"/>
          <w:sz w:val="22"/>
          <w:szCs w:val="22"/>
        </w:rPr>
      </w:pPr>
      <w:r w:rsidRPr="002538EE">
        <w:rPr>
          <w:rFonts w:ascii="Arial" w:hAnsi="Arial" w:cs="Arial"/>
          <w:color w:val="000000" w:themeColor="text1"/>
          <w:sz w:val="22"/>
          <w:szCs w:val="22"/>
        </w:rPr>
        <w:t xml:space="preserve">Other services that this component should provide to the refugees include: </w:t>
      </w:r>
    </w:p>
    <w:p w14:paraId="52E6AB0C" w14:textId="77777777" w:rsidR="0099350B" w:rsidRPr="002538EE" w:rsidRDefault="0099350B" w:rsidP="0099350B">
      <w:pPr>
        <w:autoSpaceDE w:val="0"/>
        <w:autoSpaceDN w:val="0"/>
        <w:adjustRightInd w:val="0"/>
        <w:ind w:left="567" w:hanging="567"/>
        <w:jc w:val="both"/>
        <w:rPr>
          <w:rFonts w:ascii="Arial" w:hAnsi="Arial" w:cs="Arial"/>
          <w:color w:val="000000" w:themeColor="text1"/>
          <w:sz w:val="22"/>
          <w:szCs w:val="22"/>
        </w:rPr>
      </w:pPr>
    </w:p>
    <w:p w14:paraId="5C36AD0A" w14:textId="25DF3252" w:rsidR="0099350B" w:rsidRPr="002538EE" w:rsidRDefault="0099350B" w:rsidP="007C6F12">
      <w:pPr>
        <w:pStyle w:val="ListParagraph"/>
        <w:numPr>
          <w:ilvl w:val="0"/>
          <w:numId w:val="19"/>
        </w:numPr>
        <w:autoSpaceDE w:val="0"/>
        <w:autoSpaceDN w:val="0"/>
        <w:adjustRightInd w:val="0"/>
        <w:jc w:val="both"/>
        <w:rPr>
          <w:rFonts w:ascii="Arial" w:hAnsi="Arial" w:cs="Arial"/>
          <w:color w:val="000000" w:themeColor="text1"/>
          <w:sz w:val="22"/>
          <w:szCs w:val="22"/>
        </w:rPr>
      </w:pPr>
      <w:r w:rsidRPr="002538EE">
        <w:rPr>
          <w:rFonts w:ascii="Arial" w:hAnsi="Arial" w:cs="Arial"/>
          <w:color w:val="000000" w:themeColor="text1"/>
          <w:sz w:val="22"/>
          <w:szCs w:val="22"/>
        </w:rPr>
        <w:t>Provid</w:t>
      </w:r>
      <w:r w:rsidR="007C6F12" w:rsidRPr="002538EE">
        <w:rPr>
          <w:rFonts w:ascii="Arial" w:hAnsi="Arial" w:cs="Arial"/>
          <w:color w:val="000000" w:themeColor="text1"/>
          <w:sz w:val="22"/>
          <w:szCs w:val="22"/>
        </w:rPr>
        <w:t xml:space="preserve">e </w:t>
      </w:r>
      <w:r w:rsidRPr="002538EE">
        <w:rPr>
          <w:rFonts w:ascii="Arial" w:hAnsi="Arial" w:cs="Arial"/>
          <w:color w:val="000000" w:themeColor="text1"/>
          <w:sz w:val="22"/>
          <w:szCs w:val="22"/>
        </w:rPr>
        <w:t>entry point counselling for refugees and asylum-seekers with further referral of the claims to the respective UNHCR staff.</w:t>
      </w:r>
    </w:p>
    <w:p w14:paraId="38994FEB" w14:textId="77777777" w:rsidR="0099350B" w:rsidRPr="002538EE" w:rsidRDefault="0099350B" w:rsidP="0099350B">
      <w:pPr>
        <w:autoSpaceDE w:val="0"/>
        <w:autoSpaceDN w:val="0"/>
        <w:adjustRightInd w:val="0"/>
        <w:ind w:left="567" w:hanging="567"/>
        <w:jc w:val="both"/>
        <w:rPr>
          <w:rFonts w:ascii="Arial" w:eastAsia="Calibri" w:hAnsi="Arial" w:cs="Arial"/>
          <w:color w:val="000000" w:themeColor="text1"/>
          <w:sz w:val="22"/>
          <w:szCs w:val="22"/>
          <w:lang w:val="en-US"/>
        </w:rPr>
      </w:pPr>
    </w:p>
    <w:p w14:paraId="6C9BCACD" w14:textId="33BD333B" w:rsidR="0099350B" w:rsidRPr="002538EE" w:rsidRDefault="0099350B" w:rsidP="007C6F12">
      <w:pPr>
        <w:pStyle w:val="ListParagraph"/>
        <w:numPr>
          <w:ilvl w:val="0"/>
          <w:numId w:val="19"/>
        </w:numPr>
        <w:autoSpaceDE w:val="0"/>
        <w:autoSpaceDN w:val="0"/>
        <w:adjustRightInd w:val="0"/>
        <w:jc w:val="both"/>
        <w:rPr>
          <w:rFonts w:ascii="Arial" w:hAnsi="Arial" w:cs="Arial"/>
          <w:color w:val="000000" w:themeColor="text1"/>
          <w:sz w:val="22"/>
          <w:szCs w:val="22"/>
        </w:rPr>
      </w:pPr>
      <w:r w:rsidRPr="002538EE">
        <w:rPr>
          <w:rFonts w:ascii="Arial" w:eastAsia="Calibri" w:hAnsi="Arial" w:cs="Arial"/>
          <w:color w:val="000000" w:themeColor="text1"/>
          <w:sz w:val="22"/>
          <w:szCs w:val="22"/>
        </w:rPr>
        <w:t xml:space="preserve">Ensure update/maintenance of data through making necessary entries in UNHCR’s database </w:t>
      </w:r>
      <w:proofErr w:type="spellStart"/>
      <w:r w:rsidRPr="002538EE">
        <w:rPr>
          <w:rFonts w:ascii="Arial" w:eastAsia="Calibri" w:hAnsi="Arial" w:cs="Arial"/>
          <w:color w:val="000000" w:themeColor="text1"/>
          <w:sz w:val="22"/>
          <w:szCs w:val="22"/>
        </w:rPr>
        <w:t>ProGres</w:t>
      </w:r>
      <w:proofErr w:type="spellEnd"/>
      <w:r w:rsidR="007C6F12" w:rsidRPr="002538EE">
        <w:rPr>
          <w:rFonts w:ascii="Arial" w:eastAsia="Calibri" w:hAnsi="Arial" w:cs="Arial"/>
          <w:color w:val="000000" w:themeColor="text1"/>
          <w:sz w:val="22"/>
          <w:szCs w:val="22"/>
        </w:rPr>
        <w:t xml:space="preserve"> (separate access will be rolled out to specific staff)</w:t>
      </w:r>
      <w:r w:rsidRPr="002538EE">
        <w:rPr>
          <w:rFonts w:ascii="Arial" w:eastAsia="Calibri" w:hAnsi="Arial" w:cs="Arial"/>
          <w:color w:val="000000" w:themeColor="text1"/>
          <w:sz w:val="22"/>
          <w:szCs w:val="22"/>
        </w:rPr>
        <w:t>.</w:t>
      </w:r>
    </w:p>
    <w:p w14:paraId="2FC011E9" w14:textId="77777777" w:rsidR="0099350B" w:rsidRPr="002538EE" w:rsidRDefault="0099350B" w:rsidP="0099350B">
      <w:pPr>
        <w:autoSpaceDE w:val="0"/>
        <w:autoSpaceDN w:val="0"/>
        <w:adjustRightInd w:val="0"/>
        <w:jc w:val="both"/>
        <w:rPr>
          <w:rFonts w:ascii="Arial" w:hAnsi="Arial" w:cs="Arial"/>
          <w:color w:val="000000" w:themeColor="text1"/>
          <w:sz w:val="22"/>
          <w:szCs w:val="22"/>
        </w:rPr>
      </w:pPr>
    </w:p>
    <w:p w14:paraId="767BDFCC" w14:textId="2296D107" w:rsidR="0099350B" w:rsidRPr="002538EE" w:rsidRDefault="0099350B" w:rsidP="0099350B">
      <w:pPr>
        <w:autoSpaceDE w:val="0"/>
        <w:autoSpaceDN w:val="0"/>
        <w:adjustRightInd w:val="0"/>
        <w:jc w:val="both"/>
        <w:rPr>
          <w:rFonts w:ascii="Arial" w:hAnsi="Arial" w:cs="Arial"/>
          <w:color w:val="000000" w:themeColor="text1"/>
          <w:sz w:val="22"/>
          <w:szCs w:val="22"/>
        </w:rPr>
      </w:pPr>
      <w:r w:rsidRPr="002538EE">
        <w:rPr>
          <w:rFonts w:ascii="Arial" w:hAnsi="Arial" w:cs="Arial"/>
          <w:color w:val="000000" w:themeColor="text1"/>
          <w:sz w:val="22"/>
          <w:szCs w:val="22"/>
        </w:rPr>
        <w:t xml:space="preserve">The </w:t>
      </w:r>
      <w:r w:rsidR="007C6F12" w:rsidRPr="002538EE">
        <w:rPr>
          <w:rFonts w:ascii="Arial" w:hAnsi="Arial" w:cs="Arial"/>
          <w:color w:val="000000" w:themeColor="text1"/>
          <w:sz w:val="22"/>
          <w:szCs w:val="22"/>
        </w:rPr>
        <w:t xml:space="preserve">labour marker specialists </w:t>
      </w:r>
      <w:r w:rsidRPr="002538EE">
        <w:rPr>
          <w:rFonts w:ascii="Arial" w:hAnsi="Arial" w:cs="Arial"/>
          <w:color w:val="000000" w:themeColor="text1"/>
          <w:sz w:val="22"/>
          <w:szCs w:val="22"/>
        </w:rPr>
        <w:t xml:space="preserve">are expected to have strong command of Azerbaijani, Russian and English; The monthly workplan and progress reports should be provided in English based on template shared by UNHCR.  </w:t>
      </w:r>
    </w:p>
    <w:p w14:paraId="0945923E" w14:textId="77777777" w:rsidR="0099350B" w:rsidRPr="002538EE" w:rsidRDefault="0099350B" w:rsidP="0099350B">
      <w:pPr>
        <w:autoSpaceDE w:val="0"/>
        <w:autoSpaceDN w:val="0"/>
        <w:adjustRightInd w:val="0"/>
        <w:jc w:val="both"/>
        <w:rPr>
          <w:rFonts w:ascii="Arial" w:hAnsi="Arial" w:cs="Arial"/>
          <w:color w:val="000000" w:themeColor="text1"/>
          <w:sz w:val="22"/>
          <w:szCs w:val="22"/>
        </w:rPr>
      </w:pPr>
    </w:p>
    <w:p w14:paraId="1DFBC300" w14:textId="3D702D9D" w:rsidR="00BD5802" w:rsidRPr="002538EE" w:rsidRDefault="00BD5802" w:rsidP="00BD5802">
      <w:pPr>
        <w:jc w:val="both"/>
        <w:rPr>
          <w:rFonts w:ascii="Arial" w:hAnsi="Arial" w:cs="Arial"/>
          <w:b/>
          <w:bCs/>
          <w:color w:val="000000" w:themeColor="text1"/>
          <w:sz w:val="22"/>
          <w:szCs w:val="22"/>
          <w:u w:val="single"/>
        </w:rPr>
      </w:pPr>
    </w:p>
    <w:p w14:paraId="5E749CAF" w14:textId="77777777" w:rsidR="0095337E" w:rsidRPr="002538EE" w:rsidRDefault="0095337E" w:rsidP="0095337E">
      <w:pPr>
        <w:pBdr>
          <w:bottom w:val="single" w:sz="4" w:space="1" w:color="auto"/>
        </w:pBdr>
        <w:rPr>
          <w:rFonts w:ascii="Arial" w:hAnsi="Arial" w:cs="Arial"/>
          <w:b/>
          <w:color w:val="000000" w:themeColor="text1"/>
          <w:sz w:val="24"/>
          <w:szCs w:val="24"/>
        </w:rPr>
      </w:pPr>
      <w:r w:rsidRPr="002538EE">
        <w:rPr>
          <w:rFonts w:ascii="Arial" w:hAnsi="Arial" w:cs="Arial"/>
          <w:b/>
          <w:color w:val="000000" w:themeColor="text1"/>
          <w:sz w:val="24"/>
          <w:szCs w:val="24"/>
        </w:rPr>
        <w:t xml:space="preserve">Duration or contract: </w:t>
      </w:r>
    </w:p>
    <w:p w14:paraId="3AABBC91" w14:textId="77777777" w:rsidR="0095337E" w:rsidRPr="002538EE" w:rsidRDefault="0095337E" w:rsidP="0095337E">
      <w:pPr>
        <w:jc w:val="both"/>
        <w:rPr>
          <w:rFonts w:ascii="Arial" w:hAnsi="Arial" w:cs="Arial"/>
          <w:color w:val="000000" w:themeColor="text1"/>
          <w:sz w:val="22"/>
          <w:szCs w:val="22"/>
        </w:rPr>
      </w:pPr>
    </w:p>
    <w:p w14:paraId="696DDC18" w14:textId="14F87298" w:rsidR="00FA2000" w:rsidRPr="002538EE" w:rsidRDefault="0095337E" w:rsidP="00FA2000">
      <w:pPr>
        <w:jc w:val="both"/>
        <w:rPr>
          <w:color w:val="000000" w:themeColor="text1"/>
        </w:rPr>
      </w:pPr>
      <w:r w:rsidRPr="002538EE">
        <w:rPr>
          <w:rFonts w:ascii="Arial" w:hAnsi="Arial" w:cs="Arial"/>
          <w:color w:val="000000" w:themeColor="text1"/>
          <w:sz w:val="22"/>
          <w:szCs w:val="22"/>
        </w:rPr>
        <w:t xml:space="preserve">The duration of the contract is </w:t>
      </w:r>
      <w:r w:rsidR="000B6A7A" w:rsidRPr="002538EE">
        <w:rPr>
          <w:rFonts w:ascii="Arial" w:hAnsi="Arial" w:cs="Arial"/>
          <w:color w:val="000000" w:themeColor="text1"/>
          <w:sz w:val="22"/>
          <w:szCs w:val="22"/>
        </w:rPr>
        <w:t>1</w:t>
      </w:r>
      <w:r w:rsidR="00F1317F" w:rsidRPr="002538EE">
        <w:rPr>
          <w:rFonts w:ascii="Arial" w:hAnsi="Arial" w:cs="Arial"/>
          <w:color w:val="000000" w:themeColor="text1"/>
          <w:sz w:val="22"/>
          <w:szCs w:val="22"/>
        </w:rPr>
        <w:t>2</w:t>
      </w:r>
      <w:r w:rsidRPr="002538EE">
        <w:rPr>
          <w:rFonts w:ascii="Arial" w:hAnsi="Arial" w:cs="Arial"/>
          <w:color w:val="000000" w:themeColor="text1"/>
          <w:sz w:val="22"/>
          <w:szCs w:val="22"/>
        </w:rPr>
        <w:t xml:space="preserve"> months (01 </w:t>
      </w:r>
      <w:proofErr w:type="gramStart"/>
      <w:r w:rsidR="00F1317F" w:rsidRPr="002538EE">
        <w:rPr>
          <w:rFonts w:ascii="Arial" w:hAnsi="Arial" w:cs="Arial"/>
          <w:color w:val="000000" w:themeColor="text1"/>
          <w:sz w:val="22"/>
          <w:szCs w:val="22"/>
        </w:rPr>
        <w:t>January</w:t>
      </w:r>
      <w:r w:rsidR="00671955" w:rsidRPr="002538EE">
        <w:rPr>
          <w:rFonts w:ascii="Arial" w:hAnsi="Arial" w:cs="Arial"/>
          <w:color w:val="000000" w:themeColor="text1"/>
          <w:sz w:val="22"/>
          <w:szCs w:val="22"/>
        </w:rPr>
        <w:t xml:space="preserve"> </w:t>
      </w:r>
      <w:r w:rsidRPr="002538EE">
        <w:rPr>
          <w:rFonts w:ascii="Arial" w:hAnsi="Arial" w:cs="Arial"/>
          <w:color w:val="000000" w:themeColor="text1"/>
          <w:sz w:val="22"/>
          <w:szCs w:val="22"/>
        </w:rPr>
        <w:t xml:space="preserve"> –</w:t>
      </w:r>
      <w:proofErr w:type="gramEnd"/>
      <w:r w:rsidRPr="002538EE">
        <w:rPr>
          <w:rFonts w:ascii="Arial" w:hAnsi="Arial" w:cs="Arial"/>
          <w:color w:val="000000" w:themeColor="text1"/>
          <w:sz w:val="22"/>
          <w:szCs w:val="22"/>
        </w:rPr>
        <w:t xml:space="preserve"> 31 December 20</w:t>
      </w:r>
      <w:r w:rsidR="00F1317F" w:rsidRPr="002538EE">
        <w:rPr>
          <w:rFonts w:ascii="Arial" w:hAnsi="Arial" w:cs="Arial"/>
          <w:color w:val="000000" w:themeColor="text1"/>
          <w:sz w:val="22"/>
          <w:szCs w:val="22"/>
        </w:rPr>
        <w:t>21</w:t>
      </w:r>
      <w:r w:rsidRPr="002538EE">
        <w:rPr>
          <w:rFonts w:ascii="Arial" w:hAnsi="Arial" w:cs="Arial"/>
          <w:color w:val="000000" w:themeColor="text1"/>
          <w:sz w:val="22"/>
          <w:szCs w:val="22"/>
        </w:rPr>
        <w:t>).</w:t>
      </w:r>
      <w:r w:rsidR="00FA2000" w:rsidRPr="002538EE">
        <w:rPr>
          <w:rFonts w:ascii="Arial" w:hAnsi="Arial" w:cs="Arial"/>
          <w:color w:val="000000" w:themeColor="text1"/>
          <w:sz w:val="22"/>
          <w:szCs w:val="22"/>
        </w:rPr>
        <w:t xml:space="preserve"> Subject to satisfactory services, the contract may be extended for </w:t>
      </w:r>
      <w:r w:rsidR="000B6A7A" w:rsidRPr="002538EE">
        <w:rPr>
          <w:rFonts w:ascii="Arial" w:hAnsi="Arial" w:cs="Arial"/>
          <w:color w:val="000000" w:themeColor="text1"/>
          <w:sz w:val="22"/>
          <w:szCs w:val="22"/>
        </w:rPr>
        <w:t>2020</w:t>
      </w:r>
      <w:r w:rsidR="00FA2000" w:rsidRPr="002538EE">
        <w:rPr>
          <w:rFonts w:ascii="Arial" w:hAnsi="Arial" w:cs="Arial"/>
          <w:color w:val="000000" w:themeColor="text1"/>
          <w:sz w:val="22"/>
          <w:szCs w:val="22"/>
        </w:rPr>
        <w:t>.</w:t>
      </w:r>
    </w:p>
    <w:p w14:paraId="36A16142" w14:textId="372029F1" w:rsidR="004000C9" w:rsidRPr="002538EE" w:rsidRDefault="004000C9" w:rsidP="00406645">
      <w:pPr>
        <w:jc w:val="both"/>
        <w:rPr>
          <w:color w:val="000000" w:themeColor="text1"/>
        </w:rPr>
      </w:pPr>
    </w:p>
    <w:p w14:paraId="103EE28D" w14:textId="77777777" w:rsidR="00FD45F7" w:rsidRPr="002538EE" w:rsidRDefault="00FD45F7" w:rsidP="00FD45F7">
      <w:pPr>
        <w:pBdr>
          <w:bottom w:val="single" w:sz="6" w:space="1" w:color="auto"/>
        </w:pBdr>
        <w:jc w:val="both"/>
        <w:rPr>
          <w:rFonts w:ascii="Arial" w:hAnsi="Arial" w:cs="Arial"/>
          <w:b/>
          <w:bCs/>
          <w:color w:val="000000" w:themeColor="text1"/>
          <w:sz w:val="22"/>
          <w:szCs w:val="22"/>
        </w:rPr>
      </w:pPr>
    </w:p>
    <w:p w14:paraId="069E6580" w14:textId="2C24863F" w:rsidR="00FD45F7" w:rsidRPr="002538EE" w:rsidRDefault="00FD45F7" w:rsidP="00FD45F7">
      <w:pPr>
        <w:pBdr>
          <w:bottom w:val="single" w:sz="6" w:space="1" w:color="auto"/>
        </w:pBdr>
        <w:jc w:val="both"/>
        <w:rPr>
          <w:rFonts w:ascii="Arial" w:hAnsi="Arial" w:cs="Arial"/>
          <w:b/>
          <w:bCs/>
          <w:color w:val="000000" w:themeColor="text1"/>
          <w:sz w:val="22"/>
          <w:szCs w:val="22"/>
        </w:rPr>
      </w:pPr>
      <w:r w:rsidRPr="002538EE">
        <w:rPr>
          <w:rFonts w:ascii="Arial" w:hAnsi="Arial" w:cs="Arial"/>
          <w:b/>
          <w:bCs/>
          <w:color w:val="000000" w:themeColor="text1"/>
          <w:sz w:val="22"/>
          <w:szCs w:val="22"/>
        </w:rPr>
        <w:t xml:space="preserve">Evaluation of proposals: </w:t>
      </w:r>
    </w:p>
    <w:p w14:paraId="05A8A4F6" w14:textId="77777777" w:rsidR="00FD45F7" w:rsidRPr="002538EE" w:rsidRDefault="00FD45F7" w:rsidP="00FD45F7">
      <w:pPr>
        <w:jc w:val="both"/>
        <w:rPr>
          <w:rFonts w:ascii="Arial" w:hAnsi="Arial" w:cs="Arial"/>
          <w:color w:val="000000" w:themeColor="text1"/>
          <w:sz w:val="22"/>
          <w:szCs w:val="22"/>
        </w:rPr>
      </w:pPr>
    </w:p>
    <w:p w14:paraId="31CD3375" w14:textId="77777777" w:rsidR="00FD45F7" w:rsidRPr="002538EE" w:rsidRDefault="00FD45F7" w:rsidP="00FD45F7">
      <w:pPr>
        <w:jc w:val="both"/>
        <w:rPr>
          <w:rFonts w:ascii="Arial" w:hAnsi="Arial" w:cs="Arial"/>
          <w:color w:val="000000" w:themeColor="text1"/>
          <w:sz w:val="22"/>
          <w:szCs w:val="22"/>
        </w:rPr>
      </w:pPr>
      <w:r w:rsidRPr="002538EE">
        <w:rPr>
          <w:rFonts w:ascii="Arial" w:hAnsi="Arial" w:cs="Arial"/>
          <w:color w:val="000000" w:themeColor="text1"/>
          <w:sz w:val="22"/>
          <w:szCs w:val="22"/>
        </w:rPr>
        <w:t xml:space="preserve">Your proposal should contain minimum the following three elements: </w:t>
      </w:r>
    </w:p>
    <w:p w14:paraId="283BCAEC" w14:textId="1E9633FC" w:rsidR="00FD45F7" w:rsidRPr="002538EE" w:rsidRDefault="00FD45F7" w:rsidP="00FD45F7">
      <w:pPr>
        <w:pStyle w:val="ListParagraph"/>
        <w:numPr>
          <w:ilvl w:val="0"/>
          <w:numId w:val="21"/>
        </w:numPr>
        <w:jc w:val="both"/>
        <w:rPr>
          <w:rFonts w:ascii="Arial" w:hAnsi="Arial" w:cs="Arial"/>
          <w:color w:val="000000" w:themeColor="text1"/>
          <w:sz w:val="22"/>
          <w:szCs w:val="22"/>
        </w:rPr>
      </w:pPr>
      <w:r w:rsidRPr="002538EE">
        <w:rPr>
          <w:rFonts w:ascii="Arial" w:hAnsi="Arial" w:cs="Arial"/>
          <w:color w:val="000000" w:themeColor="text1"/>
          <w:sz w:val="22"/>
          <w:szCs w:val="22"/>
        </w:rPr>
        <w:t>A concept note</w:t>
      </w:r>
      <w:r w:rsidR="007E0B67" w:rsidRPr="002538EE">
        <w:rPr>
          <w:rFonts w:ascii="Arial" w:hAnsi="Arial" w:cs="Arial"/>
          <w:color w:val="000000" w:themeColor="text1"/>
          <w:sz w:val="22"/>
          <w:szCs w:val="22"/>
        </w:rPr>
        <w:t xml:space="preserve"> (in the provided form)</w:t>
      </w:r>
      <w:r w:rsidRPr="002538EE">
        <w:rPr>
          <w:rFonts w:ascii="Arial" w:hAnsi="Arial" w:cs="Arial"/>
          <w:color w:val="000000" w:themeColor="text1"/>
          <w:sz w:val="22"/>
          <w:szCs w:val="22"/>
        </w:rPr>
        <w:t xml:space="preserve"> outlining the main activities as well as structured activity-based budget should be received by </w:t>
      </w:r>
      <w:r w:rsidR="007E0B67" w:rsidRPr="002538EE">
        <w:rPr>
          <w:rFonts w:ascii="Arial" w:hAnsi="Arial" w:cs="Arial"/>
          <w:color w:val="000000" w:themeColor="text1"/>
          <w:sz w:val="22"/>
          <w:szCs w:val="22"/>
        </w:rPr>
        <w:t>11 January 2021</w:t>
      </w:r>
      <w:r w:rsidRPr="002538EE">
        <w:rPr>
          <w:rFonts w:ascii="Arial" w:hAnsi="Arial" w:cs="Arial"/>
          <w:color w:val="000000" w:themeColor="text1"/>
          <w:sz w:val="22"/>
          <w:szCs w:val="22"/>
        </w:rPr>
        <w:t xml:space="preserve"> </w:t>
      </w:r>
    </w:p>
    <w:p w14:paraId="18E49B26" w14:textId="140F11B1" w:rsidR="00FD45F7" w:rsidRPr="002538EE" w:rsidRDefault="00836153" w:rsidP="00FD45F7">
      <w:pPr>
        <w:pStyle w:val="ListParagraph"/>
        <w:numPr>
          <w:ilvl w:val="0"/>
          <w:numId w:val="21"/>
        </w:numPr>
        <w:jc w:val="both"/>
        <w:rPr>
          <w:rFonts w:ascii="Arial" w:hAnsi="Arial" w:cs="Arial"/>
          <w:color w:val="000000" w:themeColor="text1"/>
          <w:sz w:val="22"/>
          <w:szCs w:val="22"/>
        </w:rPr>
      </w:pPr>
      <w:r w:rsidRPr="002538EE">
        <w:rPr>
          <w:rFonts w:ascii="Arial" w:hAnsi="Arial" w:cs="Arial"/>
          <w:color w:val="000000" w:themeColor="text1"/>
          <w:sz w:val="22"/>
          <w:szCs w:val="22"/>
        </w:rPr>
        <w:t>Minimum</w:t>
      </w:r>
      <w:r w:rsidR="00FD45F7" w:rsidRPr="002538EE">
        <w:rPr>
          <w:rFonts w:ascii="Arial" w:hAnsi="Arial" w:cs="Arial"/>
          <w:color w:val="000000" w:themeColor="text1"/>
          <w:sz w:val="22"/>
          <w:szCs w:val="22"/>
        </w:rPr>
        <w:t xml:space="preserve"> one pager describing the profile of your entity as well your experience in the field of </w:t>
      </w:r>
      <w:r w:rsidRPr="002538EE">
        <w:rPr>
          <w:rFonts w:ascii="Arial" w:hAnsi="Arial" w:cs="Arial"/>
          <w:color w:val="000000" w:themeColor="text1"/>
          <w:sz w:val="22"/>
          <w:szCs w:val="22"/>
        </w:rPr>
        <w:t>community liaison and private market expertise</w:t>
      </w:r>
      <w:r w:rsidR="00FD45F7" w:rsidRPr="002538EE">
        <w:rPr>
          <w:rFonts w:ascii="Arial" w:hAnsi="Arial" w:cs="Arial"/>
          <w:color w:val="000000" w:themeColor="text1"/>
          <w:sz w:val="22"/>
          <w:szCs w:val="22"/>
        </w:rPr>
        <w:t xml:space="preserve">, </w:t>
      </w:r>
    </w:p>
    <w:p w14:paraId="1520CB5C" w14:textId="77777777" w:rsidR="00FD45F7" w:rsidRPr="002538EE" w:rsidRDefault="00FD45F7" w:rsidP="00FD45F7">
      <w:pPr>
        <w:pStyle w:val="ListParagraph"/>
        <w:numPr>
          <w:ilvl w:val="0"/>
          <w:numId w:val="21"/>
        </w:numPr>
        <w:jc w:val="both"/>
        <w:rPr>
          <w:rFonts w:ascii="Arial" w:hAnsi="Arial" w:cs="Arial"/>
          <w:color w:val="000000" w:themeColor="text1"/>
          <w:sz w:val="22"/>
          <w:szCs w:val="22"/>
        </w:rPr>
      </w:pPr>
      <w:r w:rsidRPr="002538EE">
        <w:rPr>
          <w:rFonts w:ascii="Arial" w:hAnsi="Arial" w:cs="Arial"/>
          <w:color w:val="000000" w:themeColor="text1"/>
          <w:sz w:val="22"/>
          <w:szCs w:val="22"/>
        </w:rPr>
        <w:t xml:space="preserve">CVs of the staff that you intend to dedicate to the project as well as the management staff of your entity. </w:t>
      </w:r>
    </w:p>
    <w:p w14:paraId="262657FF" w14:textId="77777777" w:rsidR="00FD45F7" w:rsidRPr="002538EE" w:rsidRDefault="00FD45F7" w:rsidP="00FD45F7">
      <w:pPr>
        <w:jc w:val="both"/>
        <w:rPr>
          <w:rFonts w:ascii="Arial" w:hAnsi="Arial" w:cs="Arial"/>
          <w:color w:val="000000" w:themeColor="text1"/>
          <w:sz w:val="22"/>
          <w:szCs w:val="22"/>
        </w:rPr>
      </w:pPr>
    </w:p>
    <w:p w14:paraId="280AA7BB" w14:textId="77777777" w:rsidR="00FD45F7" w:rsidRPr="002538EE" w:rsidRDefault="00FD45F7" w:rsidP="00FD45F7">
      <w:pPr>
        <w:jc w:val="both"/>
        <w:rPr>
          <w:rFonts w:ascii="Arial" w:hAnsi="Arial" w:cs="Arial"/>
          <w:color w:val="000000" w:themeColor="text1"/>
          <w:sz w:val="22"/>
          <w:szCs w:val="22"/>
        </w:rPr>
      </w:pPr>
      <w:r w:rsidRPr="002538EE">
        <w:rPr>
          <w:rFonts w:ascii="Arial" w:hAnsi="Arial" w:cs="Arial"/>
          <w:color w:val="000000" w:themeColor="text1"/>
          <w:sz w:val="22"/>
          <w:szCs w:val="22"/>
        </w:rPr>
        <w:t xml:space="preserve">The activity-based budget is orientational and the mean purpose is to get an insight of your financial and accounting capacity as well as the ratio between administrative support and core programmatic costs. </w:t>
      </w:r>
    </w:p>
    <w:p w14:paraId="3BD17F76" w14:textId="77777777" w:rsidR="00FD45F7" w:rsidRPr="002538EE" w:rsidRDefault="00FD45F7" w:rsidP="00FD45F7">
      <w:pPr>
        <w:jc w:val="both"/>
        <w:rPr>
          <w:rFonts w:ascii="Arial" w:hAnsi="Arial" w:cs="Arial"/>
          <w:color w:val="000000" w:themeColor="text1"/>
          <w:sz w:val="22"/>
          <w:szCs w:val="22"/>
        </w:rPr>
      </w:pPr>
    </w:p>
    <w:p w14:paraId="6F139321" w14:textId="77777777" w:rsidR="00FD45F7" w:rsidRPr="002538EE" w:rsidRDefault="00FD45F7" w:rsidP="00FD45F7">
      <w:pPr>
        <w:jc w:val="both"/>
        <w:rPr>
          <w:rFonts w:ascii="Arial" w:hAnsi="Arial" w:cs="Arial"/>
          <w:color w:val="000000" w:themeColor="text1"/>
          <w:sz w:val="22"/>
          <w:szCs w:val="22"/>
        </w:rPr>
      </w:pPr>
      <w:r w:rsidRPr="002538EE">
        <w:rPr>
          <w:rFonts w:ascii="Arial" w:hAnsi="Arial" w:cs="Arial"/>
          <w:color w:val="000000" w:themeColor="text1"/>
          <w:sz w:val="22"/>
          <w:szCs w:val="22"/>
        </w:rPr>
        <w:t xml:space="preserve">The evaluation of the received proposals will be done based on the following criteria: </w:t>
      </w:r>
    </w:p>
    <w:p w14:paraId="2822FB5F" w14:textId="75658838" w:rsidR="00FD45F7" w:rsidRPr="002538EE" w:rsidRDefault="00FD45F7" w:rsidP="00FD45F7">
      <w:pPr>
        <w:rPr>
          <w:color w:val="000000" w:themeColor="text1"/>
        </w:rPr>
      </w:pPr>
    </w:p>
    <w:p w14:paraId="191B08B9" w14:textId="106FD5AD" w:rsidR="00AC5968" w:rsidRPr="002538EE" w:rsidRDefault="00FD45F7" w:rsidP="00FD45F7">
      <w:pPr>
        <w:rPr>
          <w:rFonts w:ascii="Arial" w:hAnsi="Arial" w:cs="Arial"/>
          <w:b/>
          <w:bCs/>
          <w:color w:val="000000" w:themeColor="text1"/>
          <w:sz w:val="22"/>
          <w:szCs w:val="22"/>
        </w:rPr>
      </w:pPr>
      <w:r w:rsidRPr="002538EE">
        <w:rPr>
          <w:rFonts w:ascii="Arial" w:hAnsi="Arial" w:cs="Arial"/>
          <w:b/>
          <w:bCs/>
          <w:color w:val="000000" w:themeColor="text1"/>
          <w:sz w:val="22"/>
          <w:szCs w:val="22"/>
        </w:rPr>
        <w:t>Evaluation criteria</w:t>
      </w:r>
    </w:p>
    <w:p w14:paraId="19FEF2F5" w14:textId="7564892F" w:rsidR="00AC5968" w:rsidRPr="002538EE" w:rsidRDefault="006E6E7A" w:rsidP="00FD45F7">
      <w:pPr>
        <w:rPr>
          <w:rFonts w:ascii="Arial" w:hAnsi="Arial" w:cs="Arial"/>
          <w:b/>
          <w:bCs/>
          <w:color w:val="000000" w:themeColor="text1"/>
          <w:sz w:val="22"/>
          <w:szCs w:val="22"/>
        </w:rPr>
      </w:pPr>
      <w:r w:rsidRPr="002538EE">
        <w:rPr>
          <w:noProof/>
          <w:color w:val="000000" w:themeColor="text1"/>
        </w:rPr>
        <w:drawing>
          <wp:inline distT="0" distB="0" distL="0" distR="0" wp14:anchorId="38FFBE80" wp14:editId="79E47A22">
            <wp:extent cx="3708400" cy="2258060"/>
            <wp:effectExtent l="0" t="0" r="635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28278" cy="2270164"/>
                    </a:xfrm>
                    <a:prstGeom prst="rect">
                      <a:avLst/>
                    </a:prstGeom>
                    <a:noFill/>
                    <a:ln>
                      <a:noFill/>
                    </a:ln>
                  </pic:spPr>
                </pic:pic>
              </a:graphicData>
            </a:graphic>
          </wp:inline>
        </w:drawing>
      </w:r>
    </w:p>
    <w:p w14:paraId="12497E69" w14:textId="57230437" w:rsidR="00FD45F7" w:rsidRPr="002538EE" w:rsidRDefault="00FD45F7" w:rsidP="00FD45F7">
      <w:pPr>
        <w:rPr>
          <w:color w:val="000000" w:themeColor="text1"/>
        </w:rPr>
      </w:pPr>
    </w:p>
    <w:p w14:paraId="3E77A41E" w14:textId="0EDFE09A" w:rsidR="004D3215" w:rsidRPr="002538EE" w:rsidRDefault="004D3215" w:rsidP="00FD45F7">
      <w:pPr>
        <w:rPr>
          <w:color w:val="000000" w:themeColor="text1"/>
        </w:rPr>
      </w:pPr>
    </w:p>
    <w:p w14:paraId="76FCC271" w14:textId="77777777" w:rsidR="004D3215" w:rsidRPr="002538EE" w:rsidRDefault="004D3215" w:rsidP="00FD45F7">
      <w:pPr>
        <w:rPr>
          <w:color w:val="000000" w:themeColor="text1"/>
        </w:rPr>
      </w:pPr>
    </w:p>
    <w:p w14:paraId="28832CC8" w14:textId="77777777" w:rsidR="00FD45F7" w:rsidRPr="002538EE" w:rsidRDefault="00FD45F7" w:rsidP="00FD45F7">
      <w:pPr>
        <w:rPr>
          <w:color w:val="000000" w:themeColor="text1"/>
        </w:rPr>
      </w:pPr>
    </w:p>
    <w:p w14:paraId="67F5DAE4" w14:textId="77777777" w:rsidR="00FD45F7" w:rsidRPr="002538EE" w:rsidRDefault="00FD45F7" w:rsidP="00406645">
      <w:pPr>
        <w:jc w:val="both"/>
        <w:rPr>
          <w:color w:val="000000" w:themeColor="text1"/>
        </w:rPr>
      </w:pPr>
    </w:p>
    <w:sectPr w:rsidR="00FD45F7" w:rsidRPr="002538EE">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C8FA9E" w14:textId="77777777" w:rsidR="0052263B" w:rsidRDefault="0052263B" w:rsidP="008722F1">
      <w:r>
        <w:separator/>
      </w:r>
    </w:p>
  </w:endnote>
  <w:endnote w:type="continuationSeparator" w:id="0">
    <w:p w14:paraId="4DAA1A09" w14:textId="77777777" w:rsidR="0052263B" w:rsidRDefault="0052263B" w:rsidP="00872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49B40" w14:textId="77777777" w:rsidR="0052263B" w:rsidRDefault="0052263B" w:rsidP="008722F1">
      <w:r>
        <w:separator/>
      </w:r>
    </w:p>
  </w:footnote>
  <w:footnote w:type="continuationSeparator" w:id="0">
    <w:p w14:paraId="02F25707" w14:textId="77777777" w:rsidR="0052263B" w:rsidRDefault="0052263B" w:rsidP="008722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C3515" w14:textId="77777777" w:rsidR="008722F1" w:rsidRDefault="008722F1">
    <w:pPr>
      <w:pStyle w:val="Header"/>
      <w:rPr>
        <w:lang w:val="en-US"/>
      </w:rPr>
    </w:pPr>
    <w:r>
      <w:rPr>
        <w:lang w:val="en-US"/>
      </w:rPr>
      <w:t>Annex – I</w:t>
    </w:r>
  </w:p>
  <w:p w14:paraId="546D20EC" w14:textId="77777777" w:rsidR="008722F1" w:rsidRPr="008722F1" w:rsidRDefault="008722F1">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57450"/>
    <w:multiLevelType w:val="hybridMultilevel"/>
    <w:tmpl w:val="78E0C80C"/>
    <w:lvl w:ilvl="0" w:tplc="6DE2E8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51C29"/>
    <w:multiLevelType w:val="hybridMultilevel"/>
    <w:tmpl w:val="F8E4E6F8"/>
    <w:lvl w:ilvl="0" w:tplc="ED00CDAC">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7B4FAF"/>
    <w:multiLevelType w:val="hybridMultilevel"/>
    <w:tmpl w:val="A682676A"/>
    <w:lvl w:ilvl="0" w:tplc="E8EE93CE">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B43BC6"/>
    <w:multiLevelType w:val="hybridMultilevel"/>
    <w:tmpl w:val="AB9ABA5A"/>
    <w:lvl w:ilvl="0" w:tplc="CE38AE64">
      <w:start w:val="1"/>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AD2BC9"/>
    <w:multiLevelType w:val="hybridMultilevel"/>
    <w:tmpl w:val="0842509E"/>
    <w:lvl w:ilvl="0" w:tplc="03B21D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AA4E1C"/>
    <w:multiLevelType w:val="hybridMultilevel"/>
    <w:tmpl w:val="AD8C4E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36045E"/>
    <w:multiLevelType w:val="hybridMultilevel"/>
    <w:tmpl w:val="785270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CE3AC7"/>
    <w:multiLevelType w:val="hybridMultilevel"/>
    <w:tmpl w:val="456EE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E27418"/>
    <w:multiLevelType w:val="hybridMultilevel"/>
    <w:tmpl w:val="1EC23F7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617641"/>
    <w:multiLevelType w:val="hybridMultilevel"/>
    <w:tmpl w:val="0748935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7E4386"/>
    <w:multiLevelType w:val="hybridMultilevel"/>
    <w:tmpl w:val="BE90410E"/>
    <w:lvl w:ilvl="0" w:tplc="456E1D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FD27CBE"/>
    <w:multiLevelType w:val="hybridMultilevel"/>
    <w:tmpl w:val="C80AC6C2"/>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E6199B"/>
    <w:multiLevelType w:val="hybridMultilevel"/>
    <w:tmpl w:val="8A2074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990259"/>
    <w:multiLevelType w:val="hybridMultilevel"/>
    <w:tmpl w:val="FB92C0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0D0FC9"/>
    <w:multiLevelType w:val="hybridMultilevel"/>
    <w:tmpl w:val="C8BEC5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D329AB"/>
    <w:multiLevelType w:val="hybridMultilevel"/>
    <w:tmpl w:val="9D6A9B1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6587E5F"/>
    <w:multiLevelType w:val="hybridMultilevel"/>
    <w:tmpl w:val="C374D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5D08AE"/>
    <w:multiLevelType w:val="hybridMultilevel"/>
    <w:tmpl w:val="BF2EC63A"/>
    <w:lvl w:ilvl="0" w:tplc="B26A431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E72EA3"/>
    <w:multiLevelType w:val="hybridMultilevel"/>
    <w:tmpl w:val="E9FAAB72"/>
    <w:lvl w:ilvl="0" w:tplc="BFA6C77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A771ACB"/>
    <w:multiLevelType w:val="hybridMultilevel"/>
    <w:tmpl w:val="974CB2D6"/>
    <w:lvl w:ilvl="0" w:tplc="07FC89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F06F5E"/>
    <w:multiLevelType w:val="hybridMultilevel"/>
    <w:tmpl w:val="0748935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18F5DAF"/>
    <w:multiLevelType w:val="hybridMultilevel"/>
    <w:tmpl w:val="3CD08B6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D4F0F41"/>
    <w:multiLevelType w:val="hybridMultilevel"/>
    <w:tmpl w:val="C79083EE"/>
    <w:lvl w:ilvl="0" w:tplc="BD42316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7F4BC9"/>
    <w:multiLevelType w:val="hybridMultilevel"/>
    <w:tmpl w:val="5AE8E22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4"/>
  </w:num>
  <w:num w:numId="3">
    <w:abstractNumId w:val="7"/>
  </w:num>
  <w:num w:numId="4">
    <w:abstractNumId w:val="12"/>
  </w:num>
  <w:num w:numId="5">
    <w:abstractNumId w:val="13"/>
  </w:num>
  <w:num w:numId="6">
    <w:abstractNumId w:val="15"/>
  </w:num>
  <w:num w:numId="7">
    <w:abstractNumId w:val="4"/>
  </w:num>
  <w:num w:numId="8">
    <w:abstractNumId w:val="18"/>
  </w:num>
  <w:num w:numId="9">
    <w:abstractNumId w:val="10"/>
  </w:num>
  <w:num w:numId="10">
    <w:abstractNumId w:val="20"/>
  </w:num>
  <w:num w:numId="11">
    <w:abstractNumId w:val="9"/>
  </w:num>
  <w:num w:numId="12">
    <w:abstractNumId w:val="2"/>
  </w:num>
  <w:num w:numId="13">
    <w:abstractNumId w:val="21"/>
  </w:num>
  <w:num w:numId="14">
    <w:abstractNumId w:val="23"/>
  </w:num>
  <w:num w:numId="15">
    <w:abstractNumId w:val="8"/>
  </w:num>
  <w:num w:numId="16">
    <w:abstractNumId w:val="0"/>
  </w:num>
  <w:num w:numId="17">
    <w:abstractNumId w:val="19"/>
  </w:num>
  <w:num w:numId="18">
    <w:abstractNumId w:val="17"/>
  </w:num>
  <w:num w:numId="19">
    <w:abstractNumId w:val="11"/>
  </w:num>
  <w:num w:numId="20">
    <w:abstractNumId w:val="5"/>
  </w:num>
  <w:num w:numId="21">
    <w:abstractNumId w:val="22"/>
  </w:num>
  <w:num w:numId="22">
    <w:abstractNumId w:val="16"/>
  </w:num>
  <w:num w:numId="23">
    <w:abstractNumId w:val="3"/>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2F1"/>
    <w:rsid w:val="00002A4A"/>
    <w:rsid w:val="000262D7"/>
    <w:rsid w:val="00030032"/>
    <w:rsid w:val="0003416D"/>
    <w:rsid w:val="00037F24"/>
    <w:rsid w:val="00040C62"/>
    <w:rsid w:val="00054A4E"/>
    <w:rsid w:val="0005770C"/>
    <w:rsid w:val="0007014B"/>
    <w:rsid w:val="00077E95"/>
    <w:rsid w:val="0008109A"/>
    <w:rsid w:val="000B6A7A"/>
    <w:rsid w:val="000C5348"/>
    <w:rsid w:val="000C5382"/>
    <w:rsid w:val="000E2BEA"/>
    <w:rsid w:val="000E410D"/>
    <w:rsid w:val="000F01B1"/>
    <w:rsid w:val="000F47A9"/>
    <w:rsid w:val="00101237"/>
    <w:rsid w:val="00156D31"/>
    <w:rsid w:val="0017514F"/>
    <w:rsid w:val="00185D52"/>
    <w:rsid w:val="00190FB7"/>
    <w:rsid w:val="0019166C"/>
    <w:rsid w:val="00196FEE"/>
    <w:rsid w:val="001A1EF5"/>
    <w:rsid w:val="001C3C10"/>
    <w:rsid w:val="001E6AB9"/>
    <w:rsid w:val="00201782"/>
    <w:rsid w:val="0020347B"/>
    <w:rsid w:val="00217780"/>
    <w:rsid w:val="00225DAB"/>
    <w:rsid w:val="0023182F"/>
    <w:rsid w:val="00237E55"/>
    <w:rsid w:val="00250BFE"/>
    <w:rsid w:val="002534D8"/>
    <w:rsid w:val="002538EE"/>
    <w:rsid w:val="00280987"/>
    <w:rsid w:val="00295820"/>
    <w:rsid w:val="00295C83"/>
    <w:rsid w:val="002B42C4"/>
    <w:rsid w:val="002B6620"/>
    <w:rsid w:val="002D05AC"/>
    <w:rsid w:val="002D0C78"/>
    <w:rsid w:val="002E5C45"/>
    <w:rsid w:val="0035009F"/>
    <w:rsid w:val="003948AB"/>
    <w:rsid w:val="003A2C20"/>
    <w:rsid w:val="003A3719"/>
    <w:rsid w:val="003A598E"/>
    <w:rsid w:val="003B56F6"/>
    <w:rsid w:val="003C69A9"/>
    <w:rsid w:val="004000C9"/>
    <w:rsid w:val="0040478A"/>
    <w:rsid w:val="00406645"/>
    <w:rsid w:val="004112DC"/>
    <w:rsid w:val="00413116"/>
    <w:rsid w:val="0043312E"/>
    <w:rsid w:val="00447B3F"/>
    <w:rsid w:val="00460F36"/>
    <w:rsid w:val="004612E1"/>
    <w:rsid w:val="004654AB"/>
    <w:rsid w:val="00495276"/>
    <w:rsid w:val="00495520"/>
    <w:rsid w:val="004A065C"/>
    <w:rsid w:val="004B5964"/>
    <w:rsid w:val="004D3215"/>
    <w:rsid w:val="004D6A08"/>
    <w:rsid w:val="004E03D0"/>
    <w:rsid w:val="004E1198"/>
    <w:rsid w:val="004E3D96"/>
    <w:rsid w:val="004E7B9E"/>
    <w:rsid w:val="004F5D66"/>
    <w:rsid w:val="0052263B"/>
    <w:rsid w:val="0052370A"/>
    <w:rsid w:val="00530965"/>
    <w:rsid w:val="005455AA"/>
    <w:rsid w:val="00553EC3"/>
    <w:rsid w:val="005A4FAB"/>
    <w:rsid w:val="005F5AD2"/>
    <w:rsid w:val="005F7EC4"/>
    <w:rsid w:val="006200E8"/>
    <w:rsid w:val="00627292"/>
    <w:rsid w:val="0064018B"/>
    <w:rsid w:val="006568CE"/>
    <w:rsid w:val="006609CA"/>
    <w:rsid w:val="00671955"/>
    <w:rsid w:val="00680720"/>
    <w:rsid w:val="0068352C"/>
    <w:rsid w:val="00687E16"/>
    <w:rsid w:val="006B042A"/>
    <w:rsid w:val="006B7373"/>
    <w:rsid w:val="006C04F0"/>
    <w:rsid w:val="006C45F6"/>
    <w:rsid w:val="006E2B6F"/>
    <w:rsid w:val="006E6E7A"/>
    <w:rsid w:val="00714CFC"/>
    <w:rsid w:val="0074052B"/>
    <w:rsid w:val="00741B57"/>
    <w:rsid w:val="00747DE8"/>
    <w:rsid w:val="0078447F"/>
    <w:rsid w:val="007B0FC5"/>
    <w:rsid w:val="007C6F12"/>
    <w:rsid w:val="007E0B67"/>
    <w:rsid w:val="007E46A4"/>
    <w:rsid w:val="007E6C05"/>
    <w:rsid w:val="007F1AA6"/>
    <w:rsid w:val="00801886"/>
    <w:rsid w:val="00813E79"/>
    <w:rsid w:val="0081693B"/>
    <w:rsid w:val="00836153"/>
    <w:rsid w:val="008722F1"/>
    <w:rsid w:val="008A7A59"/>
    <w:rsid w:val="008B08D4"/>
    <w:rsid w:val="008D3495"/>
    <w:rsid w:val="008E6CF7"/>
    <w:rsid w:val="008F1779"/>
    <w:rsid w:val="00900299"/>
    <w:rsid w:val="00904BE8"/>
    <w:rsid w:val="009050CB"/>
    <w:rsid w:val="00914BBB"/>
    <w:rsid w:val="0092520E"/>
    <w:rsid w:val="009520C7"/>
    <w:rsid w:val="0095337E"/>
    <w:rsid w:val="009650E8"/>
    <w:rsid w:val="009651D5"/>
    <w:rsid w:val="00965AEE"/>
    <w:rsid w:val="00972BCD"/>
    <w:rsid w:val="0099350B"/>
    <w:rsid w:val="009C1081"/>
    <w:rsid w:val="009E00C2"/>
    <w:rsid w:val="009E5A2F"/>
    <w:rsid w:val="009F0C48"/>
    <w:rsid w:val="00A155E9"/>
    <w:rsid w:val="00A275D7"/>
    <w:rsid w:val="00AA2B52"/>
    <w:rsid w:val="00AA2BAE"/>
    <w:rsid w:val="00AB1552"/>
    <w:rsid w:val="00AC5968"/>
    <w:rsid w:val="00AD3C6D"/>
    <w:rsid w:val="00B04DEA"/>
    <w:rsid w:val="00B329CB"/>
    <w:rsid w:val="00BA284A"/>
    <w:rsid w:val="00BD14B2"/>
    <w:rsid w:val="00BD5802"/>
    <w:rsid w:val="00BE68AD"/>
    <w:rsid w:val="00BF7A79"/>
    <w:rsid w:val="00C4106F"/>
    <w:rsid w:val="00C43656"/>
    <w:rsid w:val="00C7253C"/>
    <w:rsid w:val="00C8518D"/>
    <w:rsid w:val="00CA195B"/>
    <w:rsid w:val="00CB7814"/>
    <w:rsid w:val="00CD1BFE"/>
    <w:rsid w:val="00CD65C6"/>
    <w:rsid w:val="00CE4B91"/>
    <w:rsid w:val="00CF4DE7"/>
    <w:rsid w:val="00D01398"/>
    <w:rsid w:val="00D832D1"/>
    <w:rsid w:val="00D86BC3"/>
    <w:rsid w:val="00DC38D6"/>
    <w:rsid w:val="00DE1AC9"/>
    <w:rsid w:val="00DE2AD9"/>
    <w:rsid w:val="00E15D57"/>
    <w:rsid w:val="00E53F03"/>
    <w:rsid w:val="00E55502"/>
    <w:rsid w:val="00E906D6"/>
    <w:rsid w:val="00EC2BF7"/>
    <w:rsid w:val="00ED4F90"/>
    <w:rsid w:val="00EE5F92"/>
    <w:rsid w:val="00EE67D7"/>
    <w:rsid w:val="00F016B9"/>
    <w:rsid w:val="00F066EB"/>
    <w:rsid w:val="00F1317F"/>
    <w:rsid w:val="00F352B3"/>
    <w:rsid w:val="00F42E5B"/>
    <w:rsid w:val="00F74E27"/>
    <w:rsid w:val="00F95F08"/>
    <w:rsid w:val="00FA2000"/>
    <w:rsid w:val="00FB0F69"/>
    <w:rsid w:val="00FC4ACC"/>
    <w:rsid w:val="00FD45F7"/>
    <w:rsid w:val="00FD7E21"/>
    <w:rsid w:val="00FF12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7D2F0"/>
  <w15:chartTrackingRefBased/>
  <w15:docId w15:val="{F716A2C6-BE29-4819-BF6D-82D452E8F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2F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22F1"/>
    <w:pPr>
      <w:tabs>
        <w:tab w:val="center" w:pos="4513"/>
        <w:tab w:val="right" w:pos="9026"/>
      </w:tabs>
    </w:pPr>
  </w:style>
  <w:style w:type="character" w:customStyle="1" w:styleId="HeaderChar">
    <w:name w:val="Header Char"/>
    <w:basedOn w:val="DefaultParagraphFont"/>
    <w:link w:val="Header"/>
    <w:uiPriority w:val="99"/>
    <w:rsid w:val="008722F1"/>
  </w:style>
  <w:style w:type="paragraph" w:styleId="Footer">
    <w:name w:val="footer"/>
    <w:basedOn w:val="Normal"/>
    <w:link w:val="FooterChar"/>
    <w:uiPriority w:val="99"/>
    <w:unhideWhenUsed/>
    <w:rsid w:val="008722F1"/>
    <w:pPr>
      <w:tabs>
        <w:tab w:val="center" w:pos="4513"/>
        <w:tab w:val="right" w:pos="9026"/>
      </w:tabs>
    </w:pPr>
  </w:style>
  <w:style w:type="character" w:customStyle="1" w:styleId="FooterChar">
    <w:name w:val="Footer Char"/>
    <w:basedOn w:val="DefaultParagraphFont"/>
    <w:link w:val="Footer"/>
    <w:uiPriority w:val="99"/>
    <w:rsid w:val="008722F1"/>
  </w:style>
  <w:style w:type="character" w:styleId="Hyperlink">
    <w:name w:val="Hyperlink"/>
    <w:rsid w:val="008722F1"/>
    <w:rPr>
      <w:color w:val="0000FF"/>
      <w:u w:val="single"/>
    </w:rPr>
  </w:style>
  <w:style w:type="paragraph" w:styleId="BodyText2">
    <w:name w:val="Body Text 2"/>
    <w:basedOn w:val="Normal"/>
    <w:link w:val="BodyText2Char"/>
    <w:rsid w:val="008722F1"/>
    <w:pPr>
      <w:tabs>
        <w:tab w:val="left" w:pos="1134"/>
      </w:tabs>
      <w:jc w:val="center"/>
    </w:pPr>
    <w:rPr>
      <w:rFonts w:ascii="Univers" w:hAnsi="Univers"/>
      <w:b/>
      <w:sz w:val="22"/>
    </w:rPr>
  </w:style>
  <w:style w:type="character" w:customStyle="1" w:styleId="BodyText2Char">
    <w:name w:val="Body Text 2 Char"/>
    <w:basedOn w:val="DefaultParagraphFont"/>
    <w:link w:val="BodyText2"/>
    <w:rsid w:val="008722F1"/>
    <w:rPr>
      <w:rFonts w:ascii="Univers" w:eastAsia="Times New Roman" w:hAnsi="Univers" w:cs="Times New Roman"/>
      <w:b/>
      <w:szCs w:val="20"/>
    </w:rPr>
  </w:style>
  <w:style w:type="paragraph" w:styleId="ListParagraph">
    <w:name w:val="List Paragraph"/>
    <w:basedOn w:val="Normal"/>
    <w:uiPriority w:val="34"/>
    <w:qFormat/>
    <w:rsid w:val="008722F1"/>
    <w:pPr>
      <w:ind w:left="720"/>
      <w:contextualSpacing/>
    </w:pPr>
    <w:rPr>
      <w:sz w:val="24"/>
      <w:szCs w:val="24"/>
      <w:lang w:val="en-US"/>
    </w:rPr>
  </w:style>
  <w:style w:type="paragraph" w:styleId="BodyText">
    <w:name w:val="Body Text"/>
    <w:basedOn w:val="Normal"/>
    <w:link w:val="BodyTextChar"/>
    <w:uiPriority w:val="99"/>
    <w:unhideWhenUsed/>
    <w:rsid w:val="008722F1"/>
    <w:pPr>
      <w:spacing w:after="120"/>
    </w:pPr>
  </w:style>
  <w:style w:type="character" w:customStyle="1" w:styleId="BodyTextChar">
    <w:name w:val="Body Text Char"/>
    <w:basedOn w:val="DefaultParagraphFont"/>
    <w:link w:val="BodyText"/>
    <w:uiPriority w:val="99"/>
    <w:rsid w:val="008722F1"/>
    <w:rPr>
      <w:rFonts w:ascii="Times New Roman" w:eastAsia="Times New Roman" w:hAnsi="Times New Roman" w:cs="Times New Roman"/>
      <w:sz w:val="20"/>
      <w:szCs w:val="20"/>
    </w:rPr>
  </w:style>
  <w:style w:type="character" w:styleId="CommentReference">
    <w:name w:val="annotation reference"/>
    <w:uiPriority w:val="99"/>
    <w:rsid w:val="008722F1"/>
    <w:rPr>
      <w:rFonts w:cs="Times New Roman"/>
      <w:sz w:val="16"/>
      <w:szCs w:val="16"/>
    </w:rPr>
  </w:style>
  <w:style w:type="paragraph" w:styleId="CommentText">
    <w:name w:val="annotation text"/>
    <w:basedOn w:val="Normal"/>
    <w:link w:val="CommentTextChar"/>
    <w:uiPriority w:val="99"/>
    <w:rsid w:val="008722F1"/>
    <w:rPr>
      <w:lang w:eastAsia="en-GB"/>
    </w:rPr>
  </w:style>
  <w:style w:type="character" w:customStyle="1" w:styleId="CommentTextChar">
    <w:name w:val="Comment Text Char"/>
    <w:basedOn w:val="DefaultParagraphFont"/>
    <w:link w:val="CommentText"/>
    <w:uiPriority w:val="99"/>
    <w:rsid w:val="008722F1"/>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8722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2F1"/>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F95F08"/>
  </w:style>
  <w:style w:type="character" w:customStyle="1" w:styleId="FootnoteTextChar">
    <w:name w:val="Footnote Text Char"/>
    <w:basedOn w:val="DefaultParagraphFont"/>
    <w:link w:val="FootnoteText"/>
    <w:uiPriority w:val="99"/>
    <w:semiHidden/>
    <w:rsid w:val="00F95F0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95F08"/>
    <w:rPr>
      <w:vertAlign w:val="superscript"/>
    </w:rPr>
  </w:style>
  <w:style w:type="character" w:customStyle="1" w:styleId="apple-converted-space">
    <w:name w:val="apple-converted-space"/>
    <w:basedOn w:val="DefaultParagraphFont"/>
    <w:rsid w:val="00F95F08"/>
  </w:style>
  <w:style w:type="character" w:styleId="Emphasis">
    <w:name w:val="Emphasis"/>
    <w:basedOn w:val="DefaultParagraphFont"/>
    <w:uiPriority w:val="20"/>
    <w:qFormat/>
    <w:rsid w:val="00F95F08"/>
    <w:rPr>
      <w:i/>
      <w:iCs/>
    </w:rPr>
  </w:style>
  <w:style w:type="paragraph" w:styleId="CommentSubject">
    <w:name w:val="annotation subject"/>
    <w:basedOn w:val="CommentText"/>
    <w:next w:val="CommentText"/>
    <w:link w:val="CommentSubjectChar"/>
    <w:uiPriority w:val="99"/>
    <w:semiHidden/>
    <w:unhideWhenUsed/>
    <w:rsid w:val="00F1317F"/>
    <w:rPr>
      <w:b/>
      <w:bCs/>
      <w:lang w:eastAsia="en-US"/>
    </w:rPr>
  </w:style>
  <w:style w:type="character" w:customStyle="1" w:styleId="CommentSubjectChar">
    <w:name w:val="Comment Subject Char"/>
    <w:basedOn w:val="CommentTextChar"/>
    <w:link w:val="CommentSubject"/>
    <w:uiPriority w:val="99"/>
    <w:semiHidden/>
    <w:rsid w:val="00F1317F"/>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3265895">
      <w:bodyDiv w:val="1"/>
      <w:marLeft w:val="0"/>
      <w:marRight w:val="0"/>
      <w:marTop w:val="0"/>
      <w:marBottom w:val="0"/>
      <w:divBdr>
        <w:top w:val="none" w:sz="0" w:space="0" w:color="auto"/>
        <w:left w:val="none" w:sz="0" w:space="0" w:color="auto"/>
        <w:bottom w:val="none" w:sz="0" w:space="0" w:color="auto"/>
        <w:right w:val="none" w:sz="0" w:space="0" w:color="auto"/>
      </w:divBdr>
    </w:div>
    <w:div w:id="1433092216">
      <w:bodyDiv w:val="1"/>
      <w:marLeft w:val="0"/>
      <w:marRight w:val="0"/>
      <w:marTop w:val="0"/>
      <w:marBottom w:val="0"/>
      <w:divBdr>
        <w:top w:val="none" w:sz="0" w:space="0" w:color="auto"/>
        <w:left w:val="none" w:sz="0" w:space="0" w:color="auto"/>
        <w:bottom w:val="none" w:sz="0" w:space="0" w:color="auto"/>
        <w:right w:val="none" w:sz="0" w:space="0" w:color="auto"/>
      </w:divBdr>
    </w:div>
    <w:div w:id="167741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6E2B6-C0BE-44AC-8BB0-E598756C7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1210</Words>
  <Characters>6901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Narmin Osmanli</dc:creator>
  <cp:keywords/>
  <dc:description/>
  <cp:lastModifiedBy>Narmin Osmanli</cp:lastModifiedBy>
  <cp:revision>22</cp:revision>
  <dcterms:created xsi:type="dcterms:W3CDTF">2020-12-08T11:45:00Z</dcterms:created>
  <dcterms:modified xsi:type="dcterms:W3CDTF">2020-12-10T11:57:00Z</dcterms:modified>
</cp:coreProperties>
</file>