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47CF3" w14:textId="77777777" w:rsidR="008722F1" w:rsidRPr="00EC6C87" w:rsidRDefault="008722F1" w:rsidP="008722F1">
      <w:pPr>
        <w:jc w:val="center"/>
        <w:rPr>
          <w:rFonts w:ascii="Arial" w:hAnsi="Arial" w:cs="Arial"/>
          <w:b/>
          <w:color w:val="000000" w:themeColor="text1"/>
          <w:sz w:val="28"/>
          <w:szCs w:val="28"/>
        </w:rPr>
      </w:pPr>
      <w:r w:rsidRPr="00EC6C87">
        <w:rPr>
          <w:rFonts w:ascii="Arial" w:hAnsi="Arial" w:cs="Arial"/>
          <w:b/>
          <w:color w:val="000000" w:themeColor="text1"/>
          <w:sz w:val="28"/>
          <w:szCs w:val="28"/>
        </w:rPr>
        <w:t xml:space="preserve">TERMS OF REFERENCE </w:t>
      </w:r>
    </w:p>
    <w:p w14:paraId="3BBA737C" w14:textId="77777777" w:rsidR="008722F1" w:rsidRPr="00EC6C87" w:rsidRDefault="008722F1" w:rsidP="008722F1">
      <w:pPr>
        <w:jc w:val="center"/>
        <w:rPr>
          <w:rFonts w:ascii="Arial" w:hAnsi="Arial" w:cs="Arial"/>
          <w:b/>
          <w:color w:val="000000" w:themeColor="text1"/>
          <w:sz w:val="22"/>
          <w:szCs w:val="22"/>
          <w:u w:val="single"/>
        </w:rPr>
      </w:pPr>
    </w:p>
    <w:p w14:paraId="7AED239A" w14:textId="3029ADE6" w:rsidR="008722F1" w:rsidRPr="00EC6C87" w:rsidRDefault="00CD1BFE" w:rsidP="008722F1">
      <w:pPr>
        <w:jc w:val="center"/>
        <w:rPr>
          <w:rFonts w:ascii="Arial" w:hAnsi="Arial" w:cs="Arial"/>
          <w:b/>
          <w:color w:val="000000" w:themeColor="text1"/>
          <w:sz w:val="28"/>
          <w:szCs w:val="28"/>
        </w:rPr>
      </w:pPr>
      <w:r w:rsidRPr="00EC6C87">
        <w:rPr>
          <w:rFonts w:ascii="Arial" w:hAnsi="Arial" w:cs="Arial"/>
          <w:b/>
          <w:color w:val="000000" w:themeColor="text1"/>
          <w:sz w:val="22"/>
          <w:szCs w:val="22"/>
          <w:u w:val="single"/>
        </w:rPr>
        <w:t xml:space="preserve">Management of </w:t>
      </w:r>
      <w:r w:rsidR="0068352C" w:rsidRPr="00EC6C87">
        <w:rPr>
          <w:rFonts w:ascii="Arial" w:hAnsi="Arial" w:cs="Arial"/>
          <w:b/>
          <w:color w:val="000000" w:themeColor="text1"/>
          <w:sz w:val="22"/>
          <w:szCs w:val="22"/>
          <w:u w:val="single"/>
        </w:rPr>
        <w:t>Refugee</w:t>
      </w:r>
      <w:r w:rsidRPr="00EC6C87">
        <w:rPr>
          <w:rFonts w:ascii="Arial" w:hAnsi="Arial" w:cs="Arial"/>
          <w:b/>
          <w:color w:val="000000" w:themeColor="text1"/>
          <w:sz w:val="22"/>
          <w:szCs w:val="22"/>
          <w:u w:val="single"/>
        </w:rPr>
        <w:t xml:space="preserve"> </w:t>
      </w:r>
      <w:r w:rsidR="00C8518D" w:rsidRPr="00EC6C87">
        <w:rPr>
          <w:rFonts w:ascii="Arial" w:hAnsi="Arial" w:cs="Arial"/>
          <w:b/>
          <w:color w:val="000000" w:themeColor="text1"/>
          <w:sz w:val="22"/>
          <w:szCs w:val="22"/>
          <w:u w:val="single"/>
        </w:rPr>
        <w:t>Reception</w:t>
      </w:r>
      <w:r w:rsidRPr="00EC6C87">
        <w:rPr>
          <w:rFonts w:ascii="Arial" w:hAnsi="Arial" w:cs="Arial"/>
          <w:b/>
          <w:color w:val="000000" w:themeColor="text1"/>
          <w:sz w:val="22"/>
          <w:szCs w:val="22"/>
          <w:u w:val="single"/>
        </w:rPr>
        <w:t xml:space="preserve"> Centre</w:t>
      </w:r>
    </w:p>
    <w:p w14:paraId="767BB6B0" w14:textId="77777777" w:rsidR="008722F1" w:rsidRPr="00EC6C87" w:rsidRDefault="008722F1" w:rsidP="008722F1">
      <w:pPr>
        <w:jc w:val="center"/>
        <w:rPr>
          <w:rFonts w:ascii="Arial" w:hAnsi="Arial" w:cs="Arial"/>
          <w:b/>
          <w:color w:val="000000" w:themeColor="text1"/>
          <w:sz w:val="28"/>
          <w:szCs w:val="28"/>
        </w:rPr>
      </w:pPr>
    </w:p>
    <w:p w14:paraId="031C85F0" w14:textId="77777777" w:rsidR="008722F1" w:rsidRPr="00EC6C87" w:rsidRDefault="008722F1" w:rsidP="008722F1">
      <w:pPr>
        <w:rPr>
          <w:rFonts w:ascii="Arial" w:hAnsi="Arial" w:cs="Arial"/>
          <w:color w:val="000000" w:themeColor="text1"/>
          <w:sz w:val="22"/>
          <w:szCs w:val="22"/>
        </w:rPr>
      </w:pPr>
    </w:p>
    <w:p w14:paraId="784AEF5F" w14:textId="77777777" w:rsidR="008722F1" w:rsidRPr="00EC6C87" w:rsidRDefault="008722F1" w:rsidP="008722F1">
      <w:pPr>
        <w:pBdr>
          <w:bottom w:val="single" w:sz="4" w:space="1" w:color="auto"/>
        </w:pBdr>
        <w:rPr>
          <w:rFonts w:ascii="Arial" w:hAnsi="Arial" w:cs="Arial"/>
          <w:b/>
          <w:color w:val="000000" w:themeColor="text1"/>
          <w:sz w:val="24"/>
          <w:szCs w:val="24"/>
        </w:rPr>
      </w:pPr>
      <w:r w:rsidRPr="00EC6C87">
        <w:rPr>
          <w:rFonts w:ascii="Arial" w:hAnsi="Arial" w:cs="Arial"/>
          <w:b/>
          <w:color w:val="000000" w:themeColor="text1"/>
          <w:sz w:val="24"/>
          <w:szCs w:val="24"/>
        </w:rPr>
        <w:t>Background:</w:t>
      </w:r>
    </w:p>
    <w:p w14:paraId="6DCE0FA4" w14:textId="77777777" w:rsidR="008722F1" w:rsidRPr="00EC6C87" w:rsidRDefault="008722F1" w:rsidP="008722F1">
      <w:pPr>
        <w:jc w:val="both"/>
        <w:rPr>
          <w:rFonts w:ascii="Arial" w:hAnsi="Arial" w:cs="Arial"/>
          <w:color w:val="000000" w:themeColor="text1"/>
          <w:sz w:val="22"/>
          <w:szCs w:val="22"/>
        </w:rPr>
      </w:pPr>
    </w:p>
    <w:p w14:paraId="6FD7735D" w14:textId="50BDF9C9" w:rsidR="00813E79" w:rsidRPr="00EC6C87" w:rsidRDefault="00813E79" w:rsidP="00813E79">
      <w:pPr>
        <w:widowControl w:val="0"/>
        <w:jc w:val="both"/>
        <w:rPr>
          <w:rFonts w:ascii="Arial" w:hAnsi="Arial" w:cs="Arial"/>
          <w:color w:val="000000" w:themeColor="text1"/>
          <w:sz w:val="22"/>
          <w:szCs w:val="22"/>
          <w:lang w:val="en-US"/>
        </w:rPr>
      </w:pPr>
      <w:r w:rsidRPr="00EC6C87">
        <w:rPr>
          <w:rFonts w:ascii="Arial" w:hAnsi="Arial" w:cs="Arial"/>
          <w:color w:val="000000" w:themeColor="text1"/>
          <w:sz w:val="22"/>
          <w:szCs w:val="22"/>
        </w:rPr>
        <w:t xml:space="preserve">As of end September 2020 the Republic of Azerbaijan hosts some 1,307 refugees and 591 asylum seekers from the Russian Federation (Chechnya) (370), Afghanistan (1269), Iran (66) and other countries. Asylum seekers have access to the national asylum procedures. However very few have been able to obtain formal recognition as refugees by the Government. UNHCR provides refugees and asylum-seekers under its mandate </w:t>
      </w:r>
      <w:r w:rsidRPr="00EC6C87">
        <w:rPr>
          <w:rFonts w:ascii="Arial" w:hAnsi="Arial" w:cs="Arial"/>
          <w:color w:val="000000" w:themeColor="text1"/>
          <w:sz w:val="22"/>
          <w:szCs w:val="22"/>
          <w:lang w:val="en-US"/>
        </w:rPr>
        <w:t xml:space="preserve">with protection identity documents which are recognized as valid documents for protection, education and medical purposes in Azerbaijan. </w:t>
      </w:r>
    </w:p>
    <w:p w14:paraId="2324689E" w14:textId="46CE2BA5" w:rsidR="00714CFC" w:rsidRPr="00EC6C87" w:rsidRDefault="00714CFC" w:rsidP="00813E79">
      <w:pPr>
        <w:widowControl w:val="0"/>
        <w:jc w:val="both"/>
        <w:rPr>
          <w:rFonts w:ascii="Arial" w:hAnsi="Arial" w:cs="Arial"/>
          <w:color w:val="000000" w:themeColor="text1"/>
          <w:sz w:val="22"/>
          <w:szCs w:val="22"/>
          <w:lang w:val="en-US"/>
        </w:rPr>
      </w:pPr>
    </w:p>
    <w:p w14:paraId="43AFEFD5" w14:textId="4A0129F2" w:rsidR="00813E79" w:rsidRPr="00EC6C87" w:rsidRDefault="00813E79" w:rsidP="00813E79">
      <w:pPr>
        <w:widowControl w:val="0"/>
        <w:jc w:val="both"/>
        <w:rPr>
          <w:rFonts w:ascii="Arial" w:hAnsi="Arial" w:cs="Arial"/>
          <w:color w:val="000000" w:themeColor="text1"/>
          <w:sz w:val="22"/>
          <w:szCs w:val="22"/>
        </w:rPr>
      </w:pPr>
      <w:proofErr w:type="gramStart"/>
      <w:r w:rsidRPr="00EC6C87">
        <w:rPr>
          <w:rFonts w:ascii="Arial" w:hAnsi="Arial" w:cs="Arial"/>
          <w:color w:val="000000" w:themeColor="text1"/>
          <w:sz w:val="22"/>
          <w:szCs w:val="22"/>
        </w:rPr>
        <w:t>The majority of</w:t>
      </w:r>
      <w:proofErr w:type="gramEnd"/>
      <w:r w:rsidRPr="00EC6C87">
        <w:rPr>
          <w:rFonts w:ascii="Arial" w:hAnsi="Arial" w:cs="Arial"/>
          <w:color w:val="000000" w:themeColor="text1"/>
          <w:sz w:val="22"/>
          <w:szCs w:val="22"/>
        </w:rPr>
        <w:t xml:space="preserve"> refugees and asylum seekers currently reside in the urban areas of Baku and its surroundings.  Since the progress achieved in the area of granting legal access to the labour market, which will have a long-run impact on the improvement of the socio-economic situation of persons of concern, has been very recent, in 2021 UNHCR will continue filling the gap in facilitating refugees’ access to integration, including self-reliance opportunities.  provision of basic and domestic items through allocation of multi-purpose grants.</w:t>
      </w:r>
    </w:p>
    <w:p w14:paraId="4F90A69B" w14:textId="77777777" w:rsidR="00813E79" w:rsidRPr="00EC6C87" w:rsidRDefault="00813E79" w:rsidP="00813E79">
      <w:pPr>
        <w:widowControl w:val="0"/>
        <w:jc w:val="both"/>
        <w:rPr>
          <w:rFonts w:ascii="Arial" w:hAnsi="Arial" w:cs="Arial"/>
          <w:color w:val="000000" w:themeColor="text1"/>
          <w:sz w:val="22"/>
          <w:szCs w:val="22"/>
        </w:rPr>
      </w:pPr>
    </w:p>
    <w:p w14:paraId="7BAEBC07" w14:textId="29B2F724" w:rsidR="00813E79" w:rsidRPr="00EC6C87" w:rsidRDefault="00813E79" w:rsidP="009651D5">
      <w:pPr>
        <w:jc w:val="both"/>
        <w:rPr>
          <w:rFonts w:ascii="Arial" w:hAnsi="Arial" w:cs="Arial"/>
          <w:color w:val="000000" w:themeColor="text1"/>
          <w:sz w:val="22"/>
          <w:szCs w:val="22"/>
        </w:rPr>
      </w:pPr>
      <w:r w:rsidRPr="00EC6C87">
        <w:rPr>
          <w:rFonts w:ascii="Arial" w:hAnsi="Arial" w:cs="Arial"/>
          <w:color w:val="000000" w:themeColor="text1"/>
          <w:sz w:val="22"/>
          <w:szCs w:val="22"/>
        </w:rPr>
        <w:t xml:space="preserve">Refugees and asylum-seekers still experience difficulties to a certain extent in accessing basic social services provided by the Government to local citizens. UNHCR has been </w:t>
      </w:r>
      <w:proofErr w:type="gramStart"/>
      <w:r w:rsidRPr="00EC6C87">
        <w:rPr>
          <w:rFonts w:ascii="Arial" w:hAnsi="Arial" w:cs="Arial"/>
          <w:color w:val="000000" w:themeColor="text1"/>
          <w:sz w:val="22"/>
          <w:szCs w:val="22"/>
        </w:rPr>
        <w:t>providing assistance to</w:t>
      </w:r>
      <w:proofErr w:type="gramEnd"/>
      <w:r w:rsidRPr="00EC6C87">
        <w:rPr>
          <w:rFonts w:ascii="Arial" w:hAnsi="Arial" w:cs="Arial"/>
          <w:color w:val="000000" w:themeColor="text1"/>
          <w:sz w:val="22"/>
          <w:szCs w:val="22"/>
        </w:rPr>
        <w:t xml:space="preserve"> refugees, asylum seekers and persons of concern in Azerbaijan in terms of access to secondary health care services, education services, legal aid and financial assistance. </w:t>
      </w:r>
    </w:p>
    <w:p w14:paraId="637446E0" w14:textId="77777777" w:rsidR="00813E79" w:rsidRPr="00EC6C87" w:rsidRDefault="00813E79" w:rsidP="009651D5">
      <w:pPr>
        <w:jc w:val="both"/>
        <w:rPr>
          <w:bCs/>
          <w:color w:val="000000" w:themeColor="text1"/>
          <w:sz w:val="22"/>
          <w:szCs w:val="22"/>
          <w:lang w:val="en-US"/>
        </w:rPr>
      </w:pPr>
    </w:p>
    <w:p w14:paraId="3276105F" w14:textId="427DFCC1" w:rsidR="0095337E" w:rsidRPr="00EC6C87" w:rsidRDefault="003C69A9" w:rsidP="004654AB">
      <w:pPr>
        <w:widowControl w:val="0"/>
        <w:jc w:val="both"/>
        <w:rPr>
          <w:rFonts w:ascii="Arial" w:hAnsi="Arial" w:cs="Arial"/>
          <w:color w:val="000000" w:themeColor="text1"/>
          <w:sz w:val="22"/>
          <w:szCs w:val="22"/>
          <w:lang w:val="en-US"/>
        </w:rPr>
      </w:pPr>
      <w:r w:rsidRPr="00EC6C87">
        <w:rPr>
          <w:rFonts w:ascii="Arial" w:hAnsi="Arial" w:cs="Arial"/>
          <w:color w:val="000000" w:themeColor="text1"/>
          <w:sz w:val="22"/>
          <w:szCs w:val="22"/>
        </w:rPr>
        <w:t xml:space="preserve"> </w:t>
      </w:r>
    </w:p>
    <w:p w14:paraId="765ED783" w14:textId="77777777" w:rsidR="00C4106F" w:rsidRPr="00EC6C87" w:rsidRDefault="00C4106F" w:rsidP="00BD5802">
      <w:pPr>
        <w:widowControl w:val="0"/>
        <w:rPr>
          <w:rFonts w:ascii="Arial" w:hAnsi="Arial" w:cs="Arial"/>
          <w:color w:val="000000" w:themeColor="text1"/>
          <w:sz w:val="22"/>
          <w:szCs w:val="22"/>
        </w:rPr>
      </w:pPr>
    </w:p>
    <w:p w14:paraId="2F7EB5FA" w14:textId="608233BF" w:rsidR="008722F1" w:rsidRPr="00EC6C87" w:rsidRDefault="008722F1" w:rsidP="008722F1">
      <w:pPr>
        <w:pBdr>
          <w:bottom w:val="single" w:sz="4" w:space="1" w:color="auto"/>
        </w:pBdr>
        <w:autoSpaceDE w:val="0"/>
        <w:autoSpaceDN w:val="0"/>
        <w:adjustRightInd w:val="0"/>
        <w:jc w:val="both"/>
        <w:rPr>
          <w:rFonts w:ascii="Arial" w:hAnsi="Arial" w:cs="Arial"/>
          <w:b/>
          <w:color w:val="000000" w:themeColor="text1"/>
          <w:sz w:val="24"/>
          <w:szCs w:val="24"/>
        </w:rPr>
      </w:pPr>
      <w:r w:rsidRPr="00EC6C87">
        <w:rPr>
          <w:rFonts w:ascii="Arial" w:hAnsi="Arial" w:cs="Arial"/>
          <w:b/>
          <w:color w:val="000000" w:themeColor="text1"/>
          <w:sz w:val="24"/>
          <w:szCs w:val="24"/>
        </w:rPr>
        <w:t>Scope of work</w:t>
      </w:r>
      <w:r w:rsidR="00813E79" w:rsidRPr="00EC6C87">
        <w:rPr>
          <w:rFonts w:ascii="Arial" w:hAnsi="Arial" w:cs="Arial"/>
          <w:b/>
          <w:color w:val="000000" w:themeColor="text1"/>
          <w:sz w:val="24"/>
          <w:szCs w:val="24"/>
        </w:rPr>
        <w:t xml:space="preserve"> and description of needs</w:t>
      </w:r>
      <w:r w:rsidRPr="00EC6C87">
        <w:rPr>
          <w:rFonts w:ascii="Arial" w:hAnsi="Arial" w:cs="Arial"/>
          <w:b/>
          <w:color w:val="000000" w:themeColor="text1"/>
          <w:sz w:val="24"/>
          <w:szCs w:val="24"/>
        </w:rPr>
        <w:t>:</w:t>
      </w:r>
    </w:p>
    <w:p w14:paraId="2B17F530" w14:textId="77777777" w:rsidR="008722F1" w:rsidRPr="00EC6C87" w:rsidRDefault="008722F1" w:rsidP="008722F1">
      <w:pPr>
        <w:autoSpaceDE w:val="0"/>
        <w:autoSpaceDN w:val="0"/>
        <w:adjustRightInd w:val="0"/>
        <w:jc w:val="both"/>
        <w:rPr>
          <w:rFonts w:ascii="Arial" w:hAnsi="Arial" w:cs="Arial"/>
          <w:color w:val="000000" w:themeColor="text1"/>
          <w:sz w:val="22"/>
          <w:szCs w:val="22"/>
        </w:rPr>
      </w:pPr>
    </w:p>
    <w:p w14:paraId="3D254705" w14:textId="708C018B" w:rsidR="00280987" w:rsidRPr="00EC6C87" w:rsidRDefault="008E6CF7" w:rsidP="004A5F9B">
      <w:pPr>
        <w:jc w:val="both"/>
        <w:rPr>
          <w:rFonts w:ascii="Arial" w:hAnsi="Arial" w:cs="Arial"/>
          <w:color w:val="000000" w:themeColor="text1"/>
          <w:sz w:val="22"/>
          <w:szCs w:val="22"/>
        </w:rPr>
      </w:pPr>
      <w:r w:rsidRPr="00EC6C87">
        <w:rPr>
          <w:rFonts w:ascii="Arial" w:hAnsi="Arial" w:cs="Arial"/>
          <w:color w:val="000000" w:themeColor="text1"/>
          <w:sz w:val="22"/>
          <w:szCs w:val="22"/>
          <w:lang w:val="en-US"/>
        </w:rPr>
        <w:t xml:space="preserve">UNHCR will continue conducting most of its protection activities at its Refugee Reception Center. Pending the COVID situation, the Office will continue to carry out the essential protection activities based on the interim </w:t>
      </w:r>
      <w:proofErr w:type="spellStart"/>
      <w:r w:rsidRPr="00EC6C87">
        <w:rPr>
          <w:rFonts w:ascii="Arial" w:hAnsi="Arial" w:cs="Arial"/>
          <w:color w:val="000000" w:themeColor="text1"/>
          <w:sz w:val="22"/>
          <w:szCs w:val="22"/>
          <w:lang w:val="en-US"/>
        </w:rPr>
        <w:t>SoPs</w:t>
      </w:r>
      <w:proofErr w:type="spellEnd"/>
      <w:r w:rsidRPr="00EC6C87">
        <w:rPr>
          <w:rFonts w:ascii="Arial" w:hAnsi="Arial" w:cs="Arial"/>
          <w:color w:val="000000" w:themeColor="text1"/>
          <w:sz w:val="22"/>
          <w:szCs w:val="22"/>
          <w:lang w:val="en-US"/>
        </w:rPr>
        <w:t>, some of which will have to conducted remotely. Similarly,</w:t>
      </w:r>
      <w:r w:rsidRPr="00EC6C87">
        <w:rPr>
          <w:color w:val="000000" w:themeColor="text1"/>
          <w:sz w:val="24"/>
          <w:szCs w:val="24"/>
          <w:lang w:val="en-US"/>
        </w:rPr>
        <w:t xml:space="preserve"> </w:t>
      </w:r>
      <w:r w:rsidR="00280987" w:rsidRPr="00EC6C87">
        <w:rPr>
          <w:rFonts w:ascii="Arial" w:hAnsi="Arial" w:cs="Arial"/>
          <w:color w:val="000000" w:themeColor="text1"/>
          <w:sz w:val="22"/>
          <w:szCs w:val="22"/>
        </w:rPr>
        <w:t>UNHCR will continue to place an increasing focus on community-based protection (CBP) based on the established national C</w:t>
      </w:r>
      <w:r w:rsidR="001E6AB9" w:rsidRPr="00EC6C87">
        <w:rPr>
          <w:rFonts w:ascii="Arial" w:hAnsi="Arial" w:cs="Arial"/>
          <w:color w:val="000000" w:themeColor="text1"/>
          <w:sz w:val="22"/>
          <w:szCs w:val="22"/>
        </w:rPr>
        <w:t xml:space="preserve">ommunity </w:t>
      </w:r>
      <w:r w:rsidR="00280987" w:rsidRPr="00EC6C87">
        <w:rPr>
          <w:rFonts w:ascii="Arial" w:hAnsi="Arial" w:cs="Arial"/>
          <w:color w:val="000000" w:themeColor="text1"/>
          <w:sz w:val="22"/>
          <w:szCs w:val="22"/>
        </w:rPr>
        <w:t>B</w:t>
      </w:r>
      <w:r w:rsidR="001E6AB9" w:rsidRPr="00EC6C87">
        <w:rPr>
          <w:rFonts w:ascii="Arial" w:hAnsi="Arial" w:cs="Arial"/>
          <w:color w:val="000000" w:themeColor="text1"/>
          <w:sz w:val="22"/>
          <w:szCs w:val="22"/>
        </w:rPr>
        <w:t xml:space="preserve">ased </w:t>
      </w:r>
      <w:r w:rsidR="00280987" w:rsidRPr="00EC6C87">
        <w:rPr>
          <w:rFonts w:ascii="Arial" w:hAnsi="Arial" w:cs="Arial"/>
          <w:color w:val="000000" w:themeColor="text1"/>
          <w:sz w:val="22"/>
          <w:szCs w:val="22"/>
        </w:rPr>
        <w:t>P</w:t>
      </w:r>
      <w:r w:rsidR="001E6AB9" w:rsidRPr="00EC6C87">
        <w:rPr>
          <w:rFonts w:ascii="Arial" w:hAnsi="Arial" w:cs="Arial"/>
          <w:color w:val="000000" w:themeColor="text1"/>
          <w:sz w:val="22"/>
          <w:szCs w:val="22"/>
        </w:rPr>
        <w:t>rotection (CBP)</w:t>
      </w:r>
      <w:r w:rsidR="00280987" w:rsidRPr="00EC6C87">
        <w:rPr>
          <w:rFonts w:ascii="Arial" w:hAnsi="Arial" w:cs="Arial"/>
          <w:color w:val="000000" w:themeColor="text1"/>
          <w:sz w:val="22"/>
          <w:szCs w:val="22"/>
        </w:rPr>
        <w:t xml:space="preserve"> plan, which is in line with the three regional priorities from the Europe Bureau. UNHCR will continue to use various channels to ensure an ongoing dialogue with </w:t>
      </w:r>
      <w:r w:rsidR="001E6AB9" w:rsidRPr="00EC6C87">
        <w:rPr>
          <w:rFonts w:ascii="Arial" w:hAnsi="Arial" w:cs="Arial"/>
          <w:color w:val="000000" w:themeColor="text1"/>
          <w:sz w:val="22"/>
          <w:szCs w:val="22"/>
        </w:rPr>
        <w:t>refugees and asylum seekers</w:t>
      </w:r>
      <w:r w:rsidR="00280987" w:rsidRPr="00EC6C87">
        <w:rPr>
          <w:rFonts w:ascii="Arial" w:hAnsi="Arial" w:cs="Arial"/>
          <w:color w:val="000000" w:themeColor="text1"/>
          <w:sz w:val="22"/>
          <w:szCs w:val="22"/>
        </w:rPr>
        <w:t xml:space="preserve"> via community representatives, active community volunteers, as well as via social media. The Office will aim to identify, train and engage more with active community volunteers who can work as interpreters in order to support the respective communities. More engagement will be on the two biggest refugee communities in the country, and namely Afghan and Chechen communities which have established community leadership structures. UNHCR’s Refugee Reception Cent</w:t>
      </w:r>
      <w:r w:rsidR="004A5F9B" w:rsidRPr="00EC6C87">
        <w:rPr>
          <w:rFonts w:ascii="Arial" w:hAnsi="Arial" w:cs="Arial"/>
          <w:color w:val="000000" w:themeColor="text1"/>
          <w:sz w:val="22"/>
          <w:szCs w:val="22"/>
        </w:rPr>
        <w:t>r</w:t>
      </w:r>
      <w:r w:rsidR="00280987" w:rsidRPr="00EC6C87">
        <w:rPr>
          <w:rFonts w:ascii="Arial" w:hAnsi="Arial" w:cs="Arial"/>
          <w:color w:val="000000" w:themeColor="text1"/>
          <w:sz w:val="22"/>
          <w:szCs w:val="22"/>
        </w:rPr>
        <w:t xml:space="preserve">e (RRC) will be used for most of the face-to-face CBP activities and will also aim to expand its network of community volunteers with a view to further empowering the refugee communities to address relevant protection issues, as well as identity and pursue solutions in Azerbaijan, in particular in the area of local integration. </w:t>
      </w:r>
    </w:p>
    <w:p w14:paraId="5A22518C" w14:textId="77777777" w:rsidR="00280987" w:rsidRPr="00EC6C87" w:rsidRDefault="00280987" w:rsidP="00280987">
      <w:pPr>
        <w:autoSpaceDE w:val="0"/>
        <w:autoSpaceDN w:val="0"/>
        <w:adjustRightInd w:val="0"/>
        <w:jc w:val="both"/>
        <w:rPr>
          <w:rFonts w:ascii="Arial" w:hAnsi="Arial" w:cs="Arial"/>
          <w:color w:val="000000" w:themeColor="text1"/>
          <w:sz w:val="22"/>
          <w:szCs w:val="22"/>
        </w:rPr>
      </w:pPr>
    </w:p>
    <w:p w14:paraId="719F53AE" w14:textId="6FADA1BE" w:rsidR="00280987" w:rsidRPr="00EC6C87" w:rsidRDefault="00280987" w:rsidP="00280987">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UNHCR will also conduct orientation sessions for newly arrived asylum-seekers providing them with basic information on their rights and obligations in Azerbaijan, including discontinuation of mandate RSD as of July 2020, useful tips for integration and life in the host community, SGBV, etc. Individual protection </w:t>
      </w:r>
      <w:proofErr w:type="spellStart"/>
      <w:r w:rsidRPr="00EC6C87">
        <w:rPr>
          <w:rFonts w:ascii="Arial" w:hAnsi="Arial" w:cs="Arial"/>
          <w:color w:val="000000" w:themeColor="text1"/>
          <w:sz w:val="22"/>
          <w:szCs w:val="22"/>
        </w:rPr>
        <w:t>counseling</w:t>
      </w:r>
      <w:proofErr w:type="spellEnd"/>
      <w:r w:rsidRPr="00EC6C87">
        <w:rPr>
          <w:rFonts w:ascii="Arial" w:hAnsi="Arial" w:cs="Arial"/>
          <w:color w:val="000000" w:themeColor="text1"/>
          <w:sz w:val="22"/>
          <w:szCs w:val="22"/>
        </w:rPr>
        <w:t xml:space="preserve"> sessions to asylum-seekers and refugees, primarily by phone, via email, as well as in person for sensitive cases, will be </w:t>
      </w:r>
      <w:r w:rsidRPr="00EC6C87">
        <w:rPr>
          <w:rFonts w:ascii="Arial" w:hAnsi="Arial" w:cs="Arial"/>
          <w:color w:val="000000" w:themeColor="text1"/>
          <w:sz w:val="22"/>
          <w:szCs w:val="22"/>
        </w:rPr>
        <w:lastRenderedPageBreak/>
        <w:t>conducted through a dedicated person at the RRC. Similarly, UNHCR continue delivering awareness-raising sessions on COVID prophylaxis and SGBV referral mechanism.</w:t>
      </w:r>
    </w:p>
    <w:p w14:paraId="085A22AA" w14:textId="77777777" w:rsidR="00280987" w:rsidRPr="00EC6C87" w:rsidRDefault="00280987" w:rsidP="00280987">
      <w:pPr>
        <w:autoSpaceDE w:val="0"/>
        <w:autoSpaceDN w:val="0"/>
        <w:adjustRightInd w:val="0"/>
        <w:jc w:val="both"/>
        <w:rPr>
          <w:rFonts w:ascii="Arial" w:hAnsi="Arial" w:cs="Arial"/>
          <w:color w:val="000000" w:themeColor="text1"/>
          <w:sz w:val="22"/>
          <w:szCs w:val="22"/>
        </w:rPr>
      </w:pPr>
    </w:p>
    <w:p w14:paraId="51260336" w14:textId="47E65A92" w:rsidR="00C7253C" w:rsidRPr="00EC6C87" w:rsidRDefault="00280987" w:rsidP="00280987">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Unfortunately, it is expected that the ongoing COVID-related restrictions will continue at least during the first few months of 2021, most of the planned CBP activities which require F2F interaction will have to be postponed and innovative ways to maintain the effective two-way communication with the communities will be explored. UNHCR’s contractor managing the RRC will continue implementing </w:t>
      </w:r>
      <w:proofErr w:type="gramStart"/>
      <w:r w:rsidRPr="00EC6C87">
        <w:rPr>
          <w:rFonts w:ascii="Arial" w:hAnsi="Arial" w:cs="Arial"/>
          <w:color w:val="000000" w:themeColor="text1"/>
          <w:sz w:val="22"/>
          <w:szCs w:val="22"/>
        </w:rPr>
        <w:t>a number of</w:t>
      </w:r>
      <w:proofErr w:type="gramEnd"/>
      <w:r w:rsidRPr="00EC6C87">
        <w:rPr>
          <w:rFonts w:ascii="Arial" w:hAnsi="Arial" w:cs="Arial"/>
          <w:color w:val="000000" w:themeColor="text1"/>
          <w:sz w:val="22"/>
          <w:szCs w:val="22"/>
        </w:rPr>
        <w:t xml:space="preserve"> social and educational activities at the RRC. The established cooperation modalities with various international and national entities (e.g. TISA, HOMS, etc) and volunteers will continue in 2021.</w:t>
      </w:r>
    </w:p>
    <w:p w14:paraId="6B2D7352" w14:textId="49ADFA4A" w:rsidR="001E6AB9" w:rsidRPr="00EC6C87" w:rsidRDefault="001E6AB9" w:rsidP="00280987">
      <w:pPr>
        <w:autoSpaceDE w:val="0"/>
        <w:autoSpaceDN w:val="0"/>
        <w:adjustRightInd w:val="0"/>
        <w:jc w:val="both"/>
        <w:rPr>
          <w:rFonts w:ascii="Arial" w:hAnsi="Arial" w:cs="Arial"/>
          <w:color w:val="000000" w:themeColor="text1"/>
          <w:sz w:val="22"/>
          <w:szCs w:val="22"/>
        </w:rPr>
      </w:pPr>
    </w:p>
    <w:p w14:paraId="1585D70F" w14:textId="77777777" w:rsidR="00C4106F" w:rsidRPr="00EC6C87" w:rsidRDefault="0095337E" w:rsidP="008722F1">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T</w:t>
      </w:r>
      <w:r w:rsidR="008722F1" w:rsidRPr="00EC6C87">
        <w:rPr>
          <w:rFonts w:ascii="Arial" w:hAnsi="Arial" w:cs="Arial"/>
          <w:color w:val="000000" w:themeColor="text1"/>
          <w:sz w:val="22"/>
          <w:szCs w:val="22"/>
        </w:rPr>
        <w:t xml:space="preserve">he proposal should cover the description and detailed budget for </w:t>
      </w:r>
      <w:r w:rsidR="00C4106F" w:rsidRPr="00EC6C87">
        <w:rPr>
          <w:rFonts w:ascii="Arial" w:hAnsi="Arial" w:cs="Arial"/>
          <w:color w:val="000000" w:themeColor="text1"/>
          <w:sz w:val="22"/>
          <w:szCs w:val="22"/>
        </w:rPr>
        <w:t xml:space="preserve">the </w:t>
      </w:r>
      <w:r w:rsidR="008722F1" w:rsidRPr="00EC6C87">
        <w:rPr>
          <w:rFonts w:ascii="Arial" w:hAnsi="Arial" w:cs="Arial"/>
          <w:color w:val="000000" w:themeColor="text1"/>
          <w:sz w:val="22"/>
          <w:szCs w:val="22"/>
        </w:rPr>
        <w:t>below listed services:</w:t>
      </w:r>
    </w:p>
    <w:p w14:paraId="4A98187D" w14:textId="4BADF01F" w:rsidR="00C4106F" w:rsidRPr="00EC6C87" w:rsidRDefault="00C4106F" w:rsidP="008722F1">
      <w:pPr>
        <w:autoSpaceDE w:val="0"/>
        <w:autoSpaceDN w:val="0"/>
        <w:adjustRightInd w:val="0"/>
        <w:jc w:val="both"/>
        <w:rPr>
          <w:rFonts w:ascii="Arial" w:hAnsi="Arial" w:cs="Arial"/>
          <w:color w:val="000000" w:themeColor="text1"/>
          <w:sz w:val="22"/>
          <w:szCs w:val="22"/>
        </w:rPr>
      </w:pPr>
    </w:p>
    <w:p w14:paraId="3B51FAAD" w14:textId="03B1C270" w:rsidR="00F066EB" w:rsidRPr="00EC6C87" w:rsidRDefault="00F066EB" w:rsidP="007C6F12">
      <w:pPr>
        <w:pStyle w:val="ListParagraph"/>
        <w:numPr>
          <w:ilvl w:val="0"/>
          <w:numId w:val="17"/>
        </w:numPr>
        <w:pBdr>
          <w:bottom w:val="single" w:sz="6" w:space="1" w:color="auto"/>
        </w:pBdr>
        <w:autoSpaceDE w:val="0"/>
        <w:autoSpaceDN w:val="0"/>
        <w:adjustRightInd w:val="0"/>
        <w:jc w:val="both"/>
        <w:rPr>
          <w:rFonts w:ascii="Arial" w:hAnsi="Arial" w:cs="Arial"/>
          <w:b/>
          <w:bCs/>
          <w:color w:val="000000" w:themeColor="text1"/>
          <w:sz w:val="22"/>
          <w:szCs w:val="22"/>
        </w:rPr>
      </w:pPr>
      <w:proofErr w:type="gramStart"/>
      <w:r w:rsidRPr="00EC6C87">
        <w:rPr>
          <w:rFonts w:ascii="Arial" w:hAnsi="Arial" w:cs="Arial"/>
          <w:b/>
          <w:bCs/>
          <w:color w:val="000000" w:themeColor="text1"/>
          <w:sz w:val="22"/>
          <w:szCs w:val="22"/>
        </w:rPr>
        <w:t>Managing  the</w:t>
      </w:r>
      <w:proofErr w:type="gramEnd"/>
      <w:r w:rsidRPr="00EC6C87">
        <w:rPr>
          <w:rFonts w:ascii="Arial" w:hAnsi="Arial" w:cs="Arial"/>
          <w:b/>
          <w:bCs/>
          <w:color w:val="000000" w:themeColor="text1"/>
          <w:sz w:val="22"/>
          <w:szCs w:val="22"/>
        </w:rPr>
        <w:t xml:space="preserve"> Refugee </w:t>
      </w:r>
      <w:r w:rsidR="00C761A3" w:rsidRPr="00EC6C87">
        <w:rPr>
          <w:rFonts w:ascii="Arial" w:hAnsi="Arial" w:cs="Arial"/>
          <w:b/>
          <w:bCs/>
          <w:color w:val="000000" w:themeColor="text1"/>
          <w:sz w:val="22"/>
          <w:szCs w:val="22"/>
        </w:rPr>
        <w:t>Reception</w:t>
      </w:r>
      <w:r w:rsidR="009520C7" w:rsidRPr="00EC6C87">
        <w:rPr>
          <w:rFonts w:ascii="Arial" w:hAnsi="Arial" w:cs="Arial"/>
          <w:b/>
          <w:bCs/>
          <w:color w:val="000000" w:themeColor="text1"/>
          <w:sz w:val="22"/>
          <w:szCs w:val="22"/>
        </w:rPr>
        <w:t xml:space="preserve"> Centre </w:t>
      </w:r>
      <w:r w:rsidRPr="00EC6C87">
        <w:rPr>
          <w:rFonts w:ascii="Arial" w:hAnsi="Arial" w:cs="Arial"/>
          <w:b/>
          <w:bCs/>
          <w:color w:val="000000" w:themeColor="text1"/>
          <w:sz w:val="22"/>
          <w:szCs w:val="22"/>
        </w:rPr>
        <w:t>:</w:t>
      </w:r>
    </w:p>
    <w:p w14:paraId="410BFBB9" w14:textId="77777777" w:rsidR="00ED4F90" w:rsidRPr="00EC6C87" w:rsidRDefault="00ED4F90" w:rsidP="00ED4F90">
      <w:pPr>
        <w:pStyle w:val="ListParagraph"/>
        <w:autoSpaceDE w:val="0"/>
        <w:autoSpaceDN w:val="0"/>
        <w:adjustRightInd w:val="0"/>
        <w:ind w:left="1080"/>
        <w:jc w:val="both"/>
        <w:rPr>
          <w:rFonts w:ascii="Arial" w:hAnsi="Arial" w:cs="Arial"/>
          <w:b/>
          <w:bCs/>
          <w:color w:val="000000" w:themeColor="text1"/>
          <w:sz w:val="22"/>
          <w:szCs w:val="22"/>
        </w:rPr>
      </w:pPr>
    </w:p>
    <w:p w14:paraId="39958A59" w14:textId="557CE767" w:rsidR="00530965" w:rsidRPr="00EC6C87" w:rsidRDefault="00530965" w:rsidP="00530965">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The overall </w:t>
      </w:r>
      <w:r w:rsidR="000262D7" w:rsidRPr="00EC6C87">
        <w:rPr>
          <w:rFonts w:ascii="Arial" w:hAnsi="Arial" w:cs="Arial"/>
          <w:color w:val="000000" w:themeColor="text1"/>
          <w:sz w:val="22"/>
          <w:szCs w:val="22"/>
        </w:rPr>
        <w:t>purpose of this component</w:t>
      </w:r>
      <w:r w:rsidRPr="00EC6C87">
        <w:rPr>
          <w:rFonts w:ascii="Arial" w:hAnsi="Arial" w:cs="Arial"/>
          <w:color w:val="000000" w:themeColor="text1"/>
          <w:sz w:val="22"/>
          <w:szCs w:val="22"/>
        </w:rPr>
        <w:t xml:space="preserve"> is to provide services and be the primary point of contact and communication between the project, UNHCR and the refugee communities</w:t>
      </w:r>
      <w:r w:rsidR="000262D7" w:rsidRPr="00EC6C87">
        <w:rPr>
          <w:rFonts w:ascii="Arial" w:hAnsi="Arial" w:cs="Arial"/>
          <w:color w:val="000000" w:themeColor="text1"/>
          <w:sz w:val="22"/>
          <w:szCs w:val="22"/>
        </w:rPr>
        <w:t xml:space="preserve">, targeting some </w:t>
      </w:r>
      <w:r w:rsidR="00591674" w:rsidRPr="00EC6C87">
        <w:rPr>
          <w:rFonts w:ascii="Arial" w:hAnsi="Arial" w:cs="Arial"/>
          <w:color w:val="000000" w:themeColor="text1"/>
          <w:sz w:val="22"/>
          <w:szCs w:val="22"/>
        </w:rPr>
        <w:t xml:space="preserve">1,500 </w:t>
      </w:r>
      <w:r w:rsidR="000262D7" w:rsidRPr="00EC6C87">
        <w:rPr>
          <w:rFonts w:ascii="Arial" w:hAnsi="Arial" w:cs="Arial"/>
          <w:color w:val="000000" w:themeColor="text1"/>
          <w:sz w:val="22"/>
          <w:szCs w:val="22"/>
        </w:rPr>
        <w:t xml:space="preserve">refugees and asylum seekers throughout the year, </w:t>
      </w:r>
    </w:p>
    <w:p w14:paraId="530A80DC"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p>
    <w:p w14:paraId="54FE52BC"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The proposal should cover the description and detailed budget for the below listed services:</w:t>
      </w:r>
    </w:p>
    <w:p w14:paraId="3BB8D5D5"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p>
    <w:p w14:paraId="3CF0168F"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I.1 Overall staff of the RRC will consist of:</w:t>
      </w:r>
    </w:p>
    <w:p w14:paraId="619E3F0B"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p>
    <w:p w14:paraId="0EE573B3" w14:textId="70632CC5"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a)</w:t>
      </w:r>
      <w:r w:rsidRPr="00EC6C87">
        <w:rPr>
          <w:rFonts w:ascii="Arial" w:hAnsi="Arial" w:cs="Arial"/>
          <w:color w:val="000000" w:themeColor="text1"/>
          <w:sz w:val="22"/>
          <w:szCs w:val="22"/>
        </w:rPr>
        <w:tab/>
      </w:r>
      <w:r w:rsidR="00EC6C87" w:rsidRPr="00EC6C87">
        <w:rPr>
          <w:rFonts w:ascii="Arial" w:hAnsi="Arial" w:cs="Arial"/>
          <w:color w:val="000000" w:themeColor="text1"/>
          <w:sz w:val="22"/>
          <w:szCs w:val="22"/>
        </w:rPr>
        <w:t>O</w:t>
      </w:r>
      <w:r w:rsidR="0049410B" w:rsidRPr="00EC6C87">
        <w:rPr>
          <w:rFonts w:ascii="Arial" w:hAnsi="Arial" w:cs="Arial"/>
          <w:color w:val="000000" w:themeColor="text1"/>
          <w:sz w:val="22"/>
          <w:szCs w:val="22"/>
        </w:rPr>
        <w:t xml:space="preserve">ne manager and one coordinator </w:t>
      </w:r>
      <w:r w:rsidRPr="00EC6C87">
        <w:rPr>
          <w:rFonts w:ascii="Arial" w:hAnsi="Arial" w:cs="Arial"/>
          <w:color w:val="000000" w:themeColor="text1"/>
          <w:sz w:val="22"/>
          <w:szCs w:val="22"/>
        </w:rPr>
        <w:t xml:space="preserve">in charge of the overall effective functioning of the RRC, including its reception, assistance, </w:t>
      </w:r>
      <w:r w:rsidR="005C5E18" w:rsidRPr="00EC6C87">
        <w:rPr>
          <w:rFonts w:ascii="Arial" w:hAnsi="Arial" w:cs="Arial"/>
          <w:color w:val="000000" w:themeColor="text1"/>
          <w:sz w:val="22"/>
          <w:szCs w:val="22"/>
        </w:rPr>
        <w:t xml:space="preserve">and </w:t>
      </w:r>
      <w:r w:rsidRPr="00EC6C87">
        <w:rPr>
          <w:rFonts w:ascii="Arial" w:hAnsi="Arial" w:cs="Arial"/>
          <w:color w:val="000000" w:themeColor="text1"/>
          <w:sz w:val="22"/>
          <w:szCs w:val="22"/>
        </w:rPr>
        <w:t>community-based</w:t>
      </w:r>
      <w:r w:rsidR="005C5E18" w:rsidRPr="00EC6C87">
        <w:rPr>
          <w:rFonts w:ascii="Arial" w:hAnsi="Arial" w:cs="Arial"/>
          <w:color w:val="000000" w:themeColor="text1"/>
          <w:sz w:val="22"/>
          <w:szCs w:val="22"/>
        </w:rPr>
        <w:t xml:space="preserve"> protection</w:t>
      </w:r>
      <w:r w:rsidRPr="00EC6C87">
        <w:rPr>
          <w:rFonts w:ascii="Arial" w:hAnsi="Arial" w:cs="Arial"/>
          <w:color w:val="000000" w:themeColor="text1"/>
          <w:sz w:val="22"/>
          <w:szCs w:val="22"/>
        </w:rPr>
        <w:t>. The manger will closely coordinate the planning, implementation and reporting on all relevant activities</w:t>
      </w:r>
      <w:r w:rsidR="00FB0F69" w:rsidRPr="00EC6C87">
        <w:rPr>
          <w:rFonts w:ascii="Arial" w:hAnsi="Arial" w:cs="Arial"/>
          <w:color w:val="000000" w:themeColor="text1"/>
          <w:sz w:val="22"/>
          <w:szCs w:val="22"/>
        </w:rPr>
        <w:t xml:space="preserve"> in coordination with the focal points appointed by UNHCR (Programme and Community Based Protection)</w:t>
      </w:r>
    </w:p>
    <w:p w14:paraId="13944052"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p>
    <w:p w14:paraId="3974364C" w14:textId="115DCA9A"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b)</w:t>
      </w:r>
      <w:r w:rsidRPr="00EC6C87">
        <w:rPr>
          <w:rFonts w:ascii="Arial" w:hAnsi="Arial" w:cs="Arial"/>
          <w:color w:val="000000" w:themeColor="text1"/>
          <w:sz w:val="22"/>
          <w:szCs w:val="22"/>
        </w:rPr>
        <w:tab/>
        <w:t xml:space="preserve">Assistant (preferably Dari and </w:t>
      </w:r>
      <w:bookmarkStart w:id="0" w:name="_GoBack"/>
      <w:bookmarkEnd w:id="0"/>
      <w:r w:rsidRPr="00EC6C87">
        <w:rPr>
          <w:rFonts w:ascii="Arial" w:hAnsi="Arial" w:cs="Arial"/>
          <w:color w:val="000000" w:themeColor="text1"/>
          <w:sz w:val="22"/>
          <w:szCs w:val="22"/>
        </w:rPr>
        <w:t xml:space="preserve">Russian speaker) tasked to provide protection </w:t>
      </w:r>
      <w:r w:rsidR="00FB0F69" w:rsidRPr="00EC6C87">
        <w:rPr>
          <w:rFonts w:ascii="Arial" w:hAnsi="Arial" w:cs="Arial"/>
          <w:color w:val="000000" w:themeColor="text1"/>
          <w:sz w:val="22"/>
          <w:szCs w:val="22"/>
        </w:rPr>
        <w:t>counselling</w:t>
      </w:r>
      <w:r w:rsidRPr="00EC6C87">
        <w:rPr>
          <w:rFonts w:ascii="Arial" w:hAnsi="Arial" w:cs="Arial"/>
          <w:color w:val="000000" w:themeColor="text1"/>
          <w:sz w:val="22"/>
          <w:szCs w:val="22"/>
        </w:rPr>
        <w:t xml:space="preserve"> by phone, record all </w:t>
      </w:r>
      <w:proofErr w:type="spellStart"/>
      <w:r w:rsidRPr="00EC6C87">
        <w:rPr>
          <w:rFonts w:ascii="Arial" w:hAnsi="Arial" w:cs="Arial"/>
          <w:color w:val="000000" w:themeColor="text1"/>
          <w:sz w:val="22"/>
          <w:szCs w:val="22"/>
        </w:rPr>
        <w:t>counseling</w:t>
      </w:r>
      <w:proofErr w:type="spellEnd"/>
      <w:r w:rsidRPr="00EC6C87">
        <w:rPr>
          <w:rFonts w:ascii="Arial" w:hAnsi="Arial" w:cs="Arial"/>
          <w:color w:val="000000" w:themeColor="text1"/>
          <w:sz w:val="22"/>
          <w:szCs w:val="22"/>
        </w:rPr>
        <w:t xml:space="preserve"> instances in </w:t>
      </w:r>
      <w:proofErr w:type="spellStart"/>
      <w:r w:rsidRPr="00EC6C87">
        <w:rPr>
          <w:rFonts w:ascii="Arial" w:hAnsi="Arial" w:cs="Arial"/>
          <w:color w:val="000000" w:themeColor="text1"/>
          <w:sz w:val="22"/>
          <w:szCs w:val="22"/>
        </w:rPr>
        <w:t>ProGres</w:t>
      </w:r>
      <w:proofErr w:type="spellEnd"/>
      <w:r w:rsidRPr="00EC6C87">
        <w:rPr>
          <w:rFonts w:ascii="Arial" w:hAnsi="Arial" w:cs="Arial"/>
          <w:color w:val="000000" w:themeColor="text1"/>
          <w:sz w:val="22"/>
          <w:szCs w:val="22"/>
        </w:rPr>
        <w:t xml:space="preserve"> and refer cases that require follow-up to relevant UNHCR units or contractors </w:t>
      </w:r>
    </w:p>
    <w:p w14:paraId="3A53D767"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p>
    <w:p w14:paraId="07BE7587" w14:textId="621684E5"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e)</w:t>
      </w:r>
      <w:r w:rsidRPr="00EC6C87">
        <w:rPr>
          <w:rFonts w:ascii="Arial" w:hAnsi="Arial" w:cs="Arial"/>
          <w:color w:val="000000" w:themeColor="text1"/>
          <w:sz w:val="22"/>
          <w:szCs w:val="22"/>
        </w:rPr>
        <w:tab/>
        <w:t xml:space="preserve">One cleaner amounting to approximately to 500 AZN per month with daily services (cleaning before opening or at the end of each working day). </w:t>
      </w:r>
    </w:p>
    <w:p w14:paraId="14F529C0" w14:textId="671B8CDC" w:rsidR="000C5382" w:rsidRPr="00EC6C87" w:rsidRDefault="000C5382" w:rsidP="00F066EB">
      <w:pPr>
        <w:autoSpaceDE w:val="0"/>
        <w:autoSpaceDN w:val="0"/>
        <w:adjustRightInd w:val="0"/>
        <w:jc w:val="both"/>
        <w:rPr>
          <w:rFonts w:ascii="Arial" w:hAnsi="Arial" w:cs="Arial"/>
          <w:color w:val="000000" w:themeColor="text1"/>
          <w:sz w:val="22"/>
          <w:szCs w:val="22"/>
        </w:rPr>
      </w:pPr>
    </w:p>
    <w:p w14:paraId="2157CD8C" w14:textId="341C98E4" w:rsidR="009520C7" w:rsidRPr="00EC6C87" w:rsidRDefault="009520C7"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f) Office supplies (stationery, cleansing materials, small repair works)</w:t>
      </w:r>
    </w:p>
    <w:p w14:paraId="7D88EF95" w14:textId="095C10C8" w:rsidR="009520C7" w:rsidRPr="00EC6C87" w:rsidRDefault="009520C7" w:rsidP="00F066EB">
      <w:pPr>
        <w:autoSpaceDE w:val="0"/>
        <w:autoSpaceDN w:val="0"/>
        <w:adjustRightInd w:val="0"/>
        <w:jc w:val="both"/>
        <w:rPr>
          <w:rFonts w:ascii="Arial" w:hAnsi="Arial" w:cs="Arial"/>
          <w:color w:val="000000" w:themeColor="text1"/>
          <w:sz w:val="22"/>
          <w:szCs w:val="22"/>
        </w:rPr>
      </w:pPr>
    </w:p>
    <w:p w14:paraId="2A7FF886" w14:textId="62DE714B" w:rsidR="000C5382" w:rsidRPr="00EC6C87" w:rsidRDefault="000C5382" w:rsidP="00EC6C87">
      <w:pPr>
        <w:pStyle w:val="ListParagraph"/>
        <w:numPr>
          <w:ilvl w:val="0"/>
          <w:numId w:val="17"/>
        </w:numPr>
        <w:autoSpaceDE w:val="0"/>
        <w:autoSpaceDN w:val="0"/>
        <w:adjustRightInd w:val="0"/>
        <w:jc w:val="both"/>
        <w:rPr>
          <w:rFonts w:ascii="Arial" w:hAnsi="Arial" w:cs="Arial"/>
          <w:b/>
          <w:bCs/>
          <w:color w:val="000000" w:themeColor="text1"/>
          <w:sz w:val="22"/>
          <w:szCs w:val="22"/>
        </w:rPr>
      </w:pPr>
      <w:r w:rsidRPr="00EC6C87">
        <w:rPr>
          <w:rFonts w:ascii="Arial" w:hAnsi="Arial" w:cs="Arial"/>
          <w:b/>
          <w:bCs/>
          <w:color w:val="000000" w:themeColor="text1"/>
          <w:sz w:val="22"/>
          <w:szCs w:val="22"/>
        </w:rPr>
        <w:t>Community</w:t>
      </w:r>
      <w:r w:rsidR="000D7DCA" w:rsidRPr="00EC6C87">
        <w:rPr>
          <w:rFonts w:ascii="Arial" w:hAnsi="Arial" w:cs="Arial"/>
          <w:b/>
          <w:bCs/>
          <w:color w:val="000000" w:themeColor="text1"/>
          <w:sz w:val="22"/>
          <w:szCs w:val="22"/>
        </w:rPr>
        <w:t xml:space="preserve">-based Protection and </w:t>
      </w:r>
      <w:r w:rsidR="00EB2CFB" w:rsidRPr="00EC6C87">
        <w:rPr>
          <w:rFonts w:ascii="Arial" w:hAnsi="Arial" w:cs="Arial"/>
          <w:b/>
          <w:bCs/>
          <w:color w:val="000000" w:themeColor="text1"/>
          <w:sz w:val="22"/>
          <w:szCs w:val="22"/>
        </w:rPr>
        <w:t xml:space="preserve">Mobilization </w:t>
      </w:r>
    </w:p>
    <w:p w14:paraId="30AF5E23" w14:textId="77777777" w:rsidR="00F066EB" w:rsidRPr="00EC6C87" w:rsidRDefault="00F066EB" w:rsidP="00F066E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 </w:t>
      </w:r>
    </w:p>
    <w:p w14:paraId="3B23584D" w14:textId="4C9C8202" w:rsidR="00250BFE" w:rsidRPr="00EC6C87" w:rsidRDefault="00F066EB" w:rsidP="00F066E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 Exploring possibilities and maintaining partnerships and collaboration (volunteering; public and private sector); assistance and donation distribution.</w:t>
      </w:r>
    </w:p>
    <w:p w14:paraId="010301B4" w14:textId="77777777" w:rsidR="00250BFE" w:rsidRPr="00EC6C87" w:rsidRDefault="00F066EB" w:rsidP="00F066E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Working with active refugee community volunteers and expanding the community volunteer network. </w:t>
      </w:r>
    </w:p>
    <w:p w14:paraId="641F07D0" w14:textId="77777777" w:rsidR="00250BFE" w:rsidRPr="00EC6C87" w:rsidRDefault="00F066EB" w:rsidP="00F066E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Identifying local volunteers willing to provide free-of-charge quality services to refugees and asylum-seekers.</w:t>
      </w:r>
    </w:p>
    <w:p w14:paraId="6C791CEE" w14:textId="77777777" w:rsidR="00250BFE" w:rsidRPr="00EC6C87" w:rsidRDefault="00F066EB" w:rsidP="00F066E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Maintaining and updating schedule of activities, including courses and one-time event at and outside RRC, on a monthly basis. </w:t>
      </w:r>
    </w:p>
    <w:p w14:paraId="43614A31" w14:textId="77777777" w:rsidR="00250BFE" w:rsidRPr="00EC6C87" w:rsidRDefault="00F066EB" w:rsidP="00F066E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In close coordination with the UNHCR focal points, organizing events and meetings for community leaders and members, visitors and other stakeholders; Provide administrative support to conducting focus group discussions with the objective of assessing needs and measuring beneficiary satisfaction.</w:t>
      </w:r>
    </w:p>
    <w:p w14:paraId="003FAF89" w14:textId="77777777" w:rsidR="00250BFE" w:rsidRPr="00EC6C87" w:rsidRDefault="00F066EB" w:rsidP="00225DA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Coordination with UNHCR awareness raising and charitable activities to promote the refugees’ agenda in the framework of the RRC activities. </w:t>
      </w:r>
    </w:p>
    <w:p w14:paraId="43591679" w14:textId="263DBD03" w:rsidR="00225DAB" w:rsidRPr="00EC6C87" w:rsidRDefault="00F066EB" w:rsidP="00225DAB">
      <w:pPr>
        <w:pStyle w:val="ListParagraph"/>
        <w:numPr>
          <w:ilvl w:val="0"/>
          <w:numId w:val="20"/>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lastRenderedPageBreak/>
        <w:t>Submit regular reports in English language to the UNHCR focal points on monthly basis to UNHCR.</w:t>
      </w:r>
    </w:p>
    <w:p w14:paraId="2988F64F" w14:textId="77777777" w:rsidR="00250BFE" w:rsidRPr="00EC6C87" w:rsidRDefault="00250BFE" w:rsidP="00250BFE">
      <w:pPr>
        <w:autoSpaceDE w:val="0"/>
        <w:autoSpaceDN w:val="0"/>
        <w:adjustRightInd w:val="0"/>
        <w:jc w:val="both"/>
        <w:rPr>
          <w:rFonts w:ascii="Arial" w:hAnsi="Arial" w:cs="Arial"/>
          <w:color w:val="000000" w:themeColor="text1"/>
          <w:sz w:val="22"/>
          <w:szCs w:val="22"/>
        </w:rPr>
      </w:pPr>
    </w:p>
    <w:p w14:paraId="4CFD1A10" w14:textId="24DDA451" w:rsidR="002B42C4" w:rsidRPr="00EC6C87" w:rsidRDefault="002B42C4" w:rsidP="0099350B">
      <w:pPr>
        <w:autoSpaceDE w:val="0"/>
        <w:autoSpaceDN w:val="0"/>
        <w:adjustRightInd w:val="0"/>
        <w:jc w:val="both"/>
        <w:rPr>
          <w:rFonts w:ascii="Arial" w:hAnsi="Arial" w:cs="Arial"/>
          <w:color w:val="000000" w:themeColor="text1"/>
          <w:sz w:val="22"/>
          <w:szCs w:val="22"/>
        </w:rPr>
      </w:pPr>
    </w:p>
    <w:p w14:paraId="65F57C5C" w14:textId="2B245D33" w:rsidR="002B42C4" w:rsidRPr="00EC6C87" w:rsidRDefault="002B42C4" w:rsidP="0099350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Other services that this component should provide to the refugees include: </w:t>
      </w:r>
    </w:p>
    <w:p w14:paraId="0582C26B" w14:textId="77777777" w:rsidR="0099350B" w:rsidRPr="00EC6C87" w:rsidRDefault="0099350B" w:rsidP="0099350B">
      <w:pPr>
        <w:autoSpaceDE w:val="0"/>
        <w:autoSpaceDN w:val="0"/>
        <w:adjustRightInd w:val="0"/>
        <w:ind w:left="567" w:hanging="567"/>
        <w:jc w:val="both"/>
        <w:rPr>
          <w:rFonts w:ascii="Arial" w:hAnsi="Arial" w:cs="Arial"/>
          <w:color w:val="000000" w:themeColor="text1"/>
          <w:sz w:val="22"/>
          <w:szCs w:val="22"/>
        </w:rPr>
      </w:pPr>
    </w:p>
    <w:p w14:paraId="52E6AB0C" w14:textId="77777777" w:rsidR="0099350B" w:rsidRPr="00EC6C87" w:rsidRDefault="0099350B" w:rsidP="0099350B">
      <w:pPr>
        <w:autoSpaceDE w:val="0"/>
        <w:autoSpaceDN w:val="0"/>
        <w:adjustRightInd w:val="0"/>
        <w:ind w:left="567" w:hanging="567"/>
        <w:jc w:val="both"/>
        <w:rPr>
          <w:rFonts w:ascii="Arial" w:hAnsi="Arial" w:cs="Arial"/>
          <w:color w:val="000000" w:themeColor="text1"/>
          <w:sz w:val="22"/>
          <w:szCs w:val="22"/>
        </w:rPr>
      </w:pPr>
    </w:p>
    <w:p w14:paraId="5C36AD0A" w14:textId="25DF3252" w:rsidR="0099350B" w:rsidRPr="00EC6C87" w:rsidRDefault="0099350B" w:rsidP="007C6F12">
      <w:pPr>
        <w:pStyle w:val="ListParagraph"/>
        <w:numPr>
          <w:ilvl w:val="0"/>
          <w:numId w:val="19"/>
        </w:num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Provid</w:t>
      </w:r>
      <w:r w:rsidR="007C6F12" w:rsidRPr="00EC6C87">
        <w:rPr>
          <w:rFonts w:ascii="Arial" w:hAnsi="Arial" w:cs="Arial"/>
          <w:color w:val="000000" w:themeColor="text1"/>
          <w:sz w:val="22"/>
          <w:szCs w:val="22"/>
        </w:rPr>
        <w:t xml:space="preserve">e </w:t>
      </w:r>
      <w:r w:rsidRPr="00EC6C87">
        <w:rPr>
          <w:rFonts w:ascii="Arial" w:hAnsi="Arial" w:cs="Arial"/>
          <w:color w:val="000000" w:themeColor="text1"/>
          <w:sz w:val="22"/>
          <w:szCs w:val="22"/>
        </w:rPr>
        <w:t>entry point counselling for refugees and asylum-seekers with further referral of the claims to the respective UNHCR staff.</w:t>
      </w:r>
    </w:p>
    <w:p w14:paraId="38994FEB" w14:textId="77777777" w:rsidR="0099350B" w:rsidRPr="00EC6C87" w:rsidRDefault="0099350B" w:rsidP="0099350B">
      <w:pPr>
        <w:autoSpaceDE w:val="0"/>
        <w:autoSpaceDN w:val="0"/>
        <w:adjustRightInd w:val="0"/>
        <w:ind w:left="567" w:hanging="567"/>
        <w:jc w:val="both"/>
        <w:rPr>
          <w:rFonts w:ascii="Arial" w:eastAsia="Calibri" w:hAnsi="Arial" w:cs="Arial"/>
          <w:color w:val="000000" w:themeColor="text1"/>
          <w:sz w:val="22"/>
          <w:szCs w:val="22"/>
          <w:lang w:val="en-US"/>
        </w:rPr>
      </w:pPr>
    </w:p>
    <w:p w14:paraId="6C9BCACD" w14:textId="33BD333B" w:rsidR="0099350B" w:rsidRPr="00EC6C87" w:rsidRDefault="0099350B" w:rsidP="007C6F12">
      <w:pPr>
        <w:pStyle w:val="ListParagraph"/>
        <w:numPr>
          <w:ilvl w:val="0"/>
          <w:numId w:val="19"/>
        </w:numPr>
        <w:autoSpaceDE w:val="0"/>
        <w:autoSpaceDN w:val="0"/>
        <w:adjustRightInd w:val="0"/>
        <w:jc w:val="both"/>
        <w:rPr>
          <w:rFonts w:ascii="Arial" w:hAnsi="Arial" w:cs="Arial"/>
          <w:color w:val="000000" w:themeColor="text1"/>
          <w:sz w:val="22"/>
          <w:szCs w:val="22"/>
        </w:rPr>
      </w:pPr>
      <w:r w:rsidRPr="00EC6C87">
        <w:rPr>
          <w:rFonts w:ascii="Arial" w:eastAsia="Calibri" w:hAnsi="Arial" w:cs="Arial"/>
          <w:color w:val="000000" w:themeColor="text1"/>
          <w:sz w:val="22"/>
          <w:szCs w:val="22"/>
        </w:rPr>
        <w:t xml:space="preserve">Ensure update/maintenance of data through making necessary entries in UNHCR’s database </w:t>
      </w:r>
      <w:proofErr w:type="spellStart"/>
      <w:r w:rsidRPr="00EC6C87">
        <w:rPr>
          <w:rFonts w:ascii="Arial" w:eastAsia="Calibri" w:hAnsi="Arial" w:cs="Arial"/>
          <w:color w:val="000000" w:themeColor="text1"/>
          <w:sz w:val="22"/>
          <w:szCs w:val="22"/>
        </w:rPr>
        <w:t>ProGres</w:t>
      </w:r>
      <w:proofErr w:type="spellEnd"/>
      <w:r w:rsidR="007C6F12" w:rsidRPr="00EC6C87">
        <w:rPr>
          <w:rFonts w:ascii="Arial" w:eastAsia="Calibri" w:hAnsi="Arial" w:cs="Arial"/>
          <w:color w:val="000000" w:themeColor="text1"/>
          <w:sz w:val="22"/>
          <w:szCs w:val="22"/>
        </w:rPr>
        <w:t xml:space="preserve"> (separate access will be rolled out to specific staff)</w:t>
      </w:r>
      <w:r w:rsidRPr="00EC6C87">
        <w:rPr>
          <w:rFonts w:ascii="Arial" w:eastAsia="Calibri" w:hAnsi="Arial" w:cs="Arial"/>
          <w:color w:val="000000" w:themeColor="text1"/>
          <w:sz w:val="22"/>
          <w:szCs w:val="22"/>
        </w:rPr>
        <w:t>.</w:t>
      </w:r>
    </w:p>
    <w:p w14:paraId="2FC011E9" w14:textId="77777777" w:rsidR="0099350B" w:rsidRPr="00EC6C87" w:rsidRDefault="0099350B" w:rsidP="0099350B">
      <w:pPr>
        <w:autoSpaceDE w:val="0"/>
        <w:autoSpaceDN w:val="0"/>
        <w:adjustRightInd w:val="0"/>
        <w:jc w:val="both"/>
        <w:rPr>
          <w:rFonts w:ascii="Arial" w:hAnsi="Arial" w:cs="Arial"/>
          <w:color w:val="000000" w:themeColor="text1"/>
          <w:sz w:val="22"/>
          <w:szCs w:val="22"/>
        </w:rPr>
      </w:pPr>
    </w:p>
    <w:p w14:paraId="767BDFCC" w14:textId="2296D107" w:rsidR="0099350B" w:rsidRPr="00EC6C87" w:rsidRDefault="0099350B" w:rsidP="0099350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The </w:t>
      </w:r>
      <w:r w:rsidR="007C6F12" w:rsidRPr="00EC6C87">
        <w:rPr>
          <w:rFonts w:ascii="Arial" w:hAnsi="Arial" w:cs="Arial"/>
          <w:color w:val="000000" w:themeColor="text1"/>
          <w:sz w:val="22"/>
          <w:szCs w:val="22"/>
        </w:rPr>
        <w:t xml:space="preserve">labour marker specialists </w:t>
      </w:r>
      <w:r w:rsidRPr="00EC6C87">
        <w:rPr>
          <w:rFonts w:ascii="Arial" w:hAnsi="Arial" w:cs="Arial"/>
          <w:color w:val="000000" w:themeColor="text1"/>
          <w:sz w:val="22"/>
          <w:szCs w:val="22"/>
        </w:rPr>
        <w:t xml:space="preserve">are expected to have strong command of Azerbaijani, Russian and English; The monthly workplan and progress reports should be provided in English based on template shared by UNHCR.  </w:t>
      </w:r>
    </w:p>
    <w:p w14:paraId="0945923E" w14:textId="77777777" w:rsidR="0099350B" w:rsidRPr="00EC6C87" w:rsidRDefault="0099350B" w:rsidP="0099350B">
      <w:pPr>
        <w:autoSpaceDE w:val="0"/>
        <w:autoSpaceDN w:val="0"/>
        <w:adjustRightInd w:val="0"/>
        <w:jc w:val="both"/>
        <w:rPr>
          <w:rFonts w:ascii="Arial" w:hAnsi="Arial" w:cs="Arial"/>
          <w:color w:val="000000" w:themeColor="text1"/>
          <w:sz w:val="22"/>
          <w:szCs w:val="22"/>
        </w:rPr>
      </w:pPr>
    </w:p>
    <w:p w14:paraId="4D081530" w14:textId="0EB4A992" w:rsidR="0099350B" w:rsidRPr="00EC6C87" w:rsidRDefault="0099350B" w:rsidP="0099350B">
      <w:pPr>
        <w:autoSpaceDE w:val="0"/>
        <w:autoSpaceDN w:val="0"/>
        <w:adjustRightInd w:val="0"/>
        <w:jc w:val="both"/>
        <w:rPr>
          <w:rFonts w:ascii="Arial" w:hAnsi="Arial" w:cs="Arial"/>
          <w:color w:val="000000" w:themeColor="text1"/>
          <w:sz w:val="22"/>
          <w:szCs w:val="22"/>
        </w:rPr>
      </w:pPr>
      <w:r w:rsidRPr="00EC6C87">
        <w:rPr>
          <w:rFonts w:ascii="Arial" w:hAnsi="Arial" w:cs="Arial"/>
          <w:color w:val="000000" w:themeColor="text1"/>
          <w:sz w:val="22"/>
          <w:szCs w:val="22"/>
        </w:rPr>
        <w:t xml:space="preserve">Trainings in various areas, such as: protection in UNHCR, Best Interest Determination, UNHCR’s policy on Prevention of Sexual and Gender Based Violence, understanding the assessment and monitoring, use of devices will be organized by UNHCR. </w:t>
      </w:r>
    </w:p>
    <w:p w14:paraId="4A21A2E9" w14:textId="77777777" w:rsidR="0099350B" w:rsidRPr="00EC6C87" w:rsidRDefault="0099350B" w:rsidP="0099350B">
      <w:pPr>
        <w:autoSpaceDE w:val="0"/>
        <w:autoSpaceDN w:val="0"/>
        <w:adjustRightInd w:val="0"/>
        <w:jc w:val="both"/>
        <w:rPr>
          <w:rFonts w:ascii="Arial" w:hAnsi="Arial" w:cs="Arial"/>
          <w:color w:val="000000" w:themeColor="text1"/>
          <w:sz w:val="22"/>
          <w:szCs w:val="22"/>
        </w:rPr>
      </w:pPr>
    </w:p>
    <w:p w14:paraId="1DFBC300" w14:textId="3D702D9D" w:rsidR="00BD5802" w:rsidRPr="00EC6C87" w:rsidRDefault="00BD5802" w:rsidP="00BD5802">
      <w:pPr>
        <w:jc w:val="both"/>
        <w:rPr>
          <w:rFonts w:ascii="Arial" w:hAnsi="Arial" w:cs="Arial"/>
          <w:b/>
          <w:bCs/>
          <w:color w:val="000000" w:themeColor="text1"/>
          <w:sz w:val="22"/>
          <w:szCs w:val="22"/>
          <w:u w:val="single"/>
        </w:rPr>
      </w:pPr>
    </w:p>
    <w:p w14:paraId="5E749CAF" w14:textId="77777777" w:rsidR="0095337E" w:rsidRPr="00EC6C87" w:rsidRDefault="0095337E" w:rsidP="0095337E">
      <w:pPr>
        <w:pBdr>
          <w:bottom w:val="single" w:sz="4" w:space="1" w:color="auto"/>
        </w:pBdr>
        <w:rPr>
          <w:rFonts w:ascii="Arial" w:hAnsi="Arial" w:cs="Arial"/>
          <w:b/>
          <w:color w:val="000000" w:themeColor="text1"/>
          <w:sz w:val="24"/>
          <w:szCs w:val="24"/>
        </w:rPr>
      </w:pPr>
      <w:r w:rsidRPr="00EC6C87">
        <w:rPr>
          <w:rFonts w:ascii="Arial" w:hAnsi="Arial" w:cs="Arial"/>
          <w:b/>
          <w:color w:val="000000" w:themeColor="text1"/>
          <w:sz w:val="24"/>
          <w:szCs w:val="24"/>
        </w:rPr>
        <w:t xml:space="preserve">Duration or contract: </w:t>
      </w:r>
    </w:p>
    <w:p w14:paraId="3AABBC91" w14:textId="77777777" w:rsidR="0095337E" w:rsidRPr="00EC6C87" w:rsidRDefault="0095337E" w:rsidP="0095337E">
      <w:pPr>
        <w:jc w:val="both"/>
        <w:rPr>
          <w:rFonts w:ascii="Arial" w:hAnsi="Arial" w:cs="Arial"/>
          <w:color w:val="000000" w:themeColor="text1"/>
          <w:sz w:val="22"/>
          <w:szCs w:val="22"/>
        </w:rPr>
      </w:pPr>
    </w:p>
    <w:p w14:paraId="696DDC18" w14:textId="14F87298" w:rsidR="00FA2000" w:rsidRPr="00EC6C87" w:rsidRDefault="0095337E" w:rsidP="00FA2000">
      <w:pPr>
        <w:jc w:val="both"/>
        <w:rPr>
          <w:color w:val="000000" w:themeColor="text1"/>
        </w:rPr>
      </w:pPr>
      <w:r w:rsidRPr="00EC6C87">
        <w:rPr>
          <w:rFonts w:ascii="Arial" w:hAnsi="Arial" w:cs="Arial"/>
          <w:color w:val="000000" w:themeColor="text1"/>
          <w:sz w:val="22"/>
          <w:szCs w:val="22"/>
        </w:rPr>
        <w:t xml:space="preserve">The duration of the contract is </w:t>
      </w:r>
      <w:r w:rsidR="000B6A7A" w:rsidRPr="00EC6C87">
        <w:rPr>
          <w:rFonts w:ascii="Arial" w:hAnsi="Arial" w:cs="Arial"/>
          <w:color w:val="000000" w:themeColor="text1"/>
          <w:sz w:val="22"/>
          <w:szCs w:val="22"/>
        </w:rPr>
        <w:t>1</w:t>
      </w:r>
      <w:r w:rsidR="00F1317F" w:rsidRPr="00EC6C87">
        <w:rPr>
          <w:rFonts w:ascii="Arial" w:hAnsi="Arial" w:cs="Arial"/>
          <w:color w:val="000000" w:themeColor="text1"/>
          <w:sz w:val="22"/>
          <w:szCs w:val="22"/>
        </w:rPr>
        <w:t>2</w:t>
      </w:r>
      <w:r w:rsidRPr="00EC6C87">
        <w:rPr>
          <w:rFonts w:ascii="Arial" w:hAnsi="Arial" w:cs="Arial"/>
          <w:color w:val="000000" w:themeColor="text1"/>
          <w:sz w:val="22"/>
          <w:szCs w:val="22"/>
        </w:rPr>
        <w:t xml:space="preserve"> months (01 </w:t>
      </w:r>
      <w:proofErr w:type="gramStart"/>
      <w:r w:rsidR="00F1317F" w:rsidRPr="00EC6C87">
        <w:rPr>
          <w:rFonts w:ascii="Arial" w:hAnsi="Arial" w:cs="Arial"/>
          <w:color w:val="000000" w:themeColor="text1"/>
          <w:sz w:val="22"/>
          <w:szCs w:val="22"/>
        </w:rPr>
        <w:t>January</w:t>
      </w:r>
      <w:r w:rsidR="00671955" w:rsidRPr="00EC6C87">
        <w:rPr>
          <w:rFonts w:ascii="Arial" w:hAnsi="Arial" w:cs="Arial"/>
          <w:color w:val="000000" w:themeColor="text1"/>
          <w:sz w:val="22"/>
          <w:szCs w:val="22"/>
        </w:rPr>
        <w:t xml:space="preserve"> </w:t>
      </w:r>
      <w:r w:rsidRPr="00EC6C87">
        <w:rPr>
          <w:rFonts w:ascii="Arial" w:hAnsi="Arial" w:cs="Arial"/>
          <w:color w:val="000000" w:themeColor="text1"/>
          <w:sz w:val="22"/>
          <w:szCs w:val="22"/>
        </w:rPr>
        <w:t xml:space="preserve"> –</w:t>
      </w:r>
      <w:proofErr w:type="gramEnd"/>
      <w:r w:rsidRPr="00EC6C87">
        <w:rPr>
          <w:rFonts w:ascii="Arial" w:hAnsi="Arial" w:cs="Arial"/>
          <w:color w:val="000000" w:themeColor="text1"/>
          <w:sz w:val="22"/>
          <w:szCs w:val="22"/>
        </w:rPr>
        <w:t xml:space="preserve"> 31 December 20</w:t>
      </w:r>
      <w:r w:rsidR="00F1317F" w:rsidRPr="00EC6C87">
        <w:rPr>
          <w:rFonts w:ascii="Arial" w:hAnsi="Arial" w:cs="Arial"/>
          <w:color w:val="000000" w:themeColor="text1"/>
          <w:sz w:val="22"/>
          <w:szCs w:val="22"/>
        </w:rPr>
        <w:t>21</w:t>
      </w:r>
      <w:r w:rsidRPr="00EC6C87">
        <w:rPr>
          <w:rFonts w:ascii="Arial" w:hAnsi="Arial" w:cs="Arial"/>
          <w:color w:val="000000" w:themeColor="text1"/>
          <w:sz w:val="22"/>
          <w:szCs w:val="22"/>
        </w:rPr>
        <w:t>).</w:t>
      </w:r>
      <w:r w:rsidR="00FA2000" w:rsidRPr="00EC6C87">
        <w:rPr>
          <w:rFonts w:ascii="Arial" w:hAnsi="Arial" w:cs="Arial"/>
          <w:color w:val="000000" w:themeColor="text1"/>
          <w:sz w:val="22"/>
          <w:szCs w:val="22"/>
        </w:rPr>
        <w:t xml:space="preserve"> Subject to satisfactory services, the contract may be extended for </w:t>
      </w:r>
      <w:r w:rsidR="000B6A7A" w:rsidRPr="00EC6C87">
        <w:rPr>
          <w:rFonts w:ascii="Arial" w:hAnsi="Arial" w:cs="Arial"/>
          <w:color w:val="000000" w:themeColor="text1"/>
          <w:sz w:val="22"/>
          <w:szCs w:val="22"/>
        </w:rPr>
        <w:t>2020</w:t>
      </w:r>
      <w:r w:rsidR="00FA2000" w:rsidRPr="00EC6C87">
        <w:rPr>
          <w:rFonts w:ascii="Arial" w:hAnsi="Arial" w:cs="Arial"/>
          <w:color w:val="000000" w:themeColor="text1"/>
          <w:sz w:val="22"/>
          <w:szCs w:val="22"/>
        </w:rPr>
        <w:t>.</w:t>
      </w:r>
    </w:p>
    <w:p w14:paraId="36A16142" w14:textId="372029F1" w:rsidR="004000C9" w:rsidRPr="00EC6C87" w:rsidRDefault="004000C9" w:rsidP="00406645">
      <w:pPr>
        <w:jc w:val="both"/>
        <w:rPr>
          <w:color w:val="000000" w:themeColor="text1"/>
        </w:rPr>
      </w:pPr>
    </w:p>
    <w:p w14:paraId="103EE28D" w14:textId="77777777" w:rsidR="00FD45F7" w:rsidRPr="00EC6C87" w:rsidRDefault="00FD45F7" w:rsidP="00FD45F7">
      <w:pPr>
        <w:pBdr>
          <w:bottom w:val="single" w:sz="6" w:space="1" w:color="auto"/>
        </w:pBdr>
        <w:jc w:val="both"/>
        <w:rPr>
          <w:rFonts w:ascii="Arial" w:hAnsi="Arial" w:cs="Arial"/>
          <w:b/>
          <w:bCs/>
          <w:color w:val="000000" w:themeColor="text1"/>
          <w:sz w:val="22"/>
          <w:szCs w:val="22"/>
        </w:rPr>
      </w:pPr>
    </w:p>
    <w:p w14:paraId="069E6580" w14:textId="2C24863F" w:rsidR="00FD45F7" w:rsidRPr="00EC6C87" w:rsidRDefault="00FD45F7" w:rsidP="00FD45F7">
      <w:pPr>
        <w:pBdr>
          <w:bottom w:val="single" w:sz="6" w:space="1" w:color="auto"/>
        </w:pBdr>
        <w:jc w:val="both"/>
        <w:rPr>
          <w:rFonts w:ascii="Arial" w:hAnsi="Arial" w:cs="Arial"/>
          <w:b/>
          <w:bCs/>
          <w:color w:val="000000" w:themeColor="text1"/>
          <w:sz w:val="22"/>
          <w:szCs w:val="22"/>
        </w:rPr>
      </w:pPr>
      <w:r w:rsidRPr="00EC6C87">
        <w:rPr>
          <w:rFonts w:ascii="Arial" w:hAnsi="Arial" w:cs="Arial"/>
          <w:b/>
          <w:bCs/>
          <w:color w:val="000000" w:themeColor="text1"/>
          <w:sz w:val="22"/>
          <w:szCs w:val="22"/>
        </w:rPr>
        <w:t xml:space="preserve">Evaluation of proposals: </w:t>
      </w:r>
    </w:p>
    <w:p w14:paraId="05A8A4F6" w14:textId="77777777" w:rsidR="00FD45F7" w:rsidRPr="00EC6C87" w:rsidRDefault="00FD45F7" w:rsidP="00FD45F7">
      <w:pPr>
        <w:jc w:val="both"/>
        <w:rPr>
          <w:rFonts w:ascii="Arial" w:hAnsi="Arial" w:cs="Arial"/>
          <w:color w:val="000000" w:themeColor="text1"/>
          <w:sz w:val="22"/>
          <w:szCs w:val="22"/>
        </w:rPr>
      </w:pPr>
    </w:p>
    <w:p w14:paraId="31CD3375" w14:textId="77777777" w:rsidR="00FD45F7" w:rsidRPr="00EC6C87" w:rsidRDefault="00FD45F7" w:rsidP="00FD45F7">
      <w:pPr>
        <w:jc w:val="both"/>
        <w:rPr>
          <w:rFonts w:ascii="Arial" w:hAnsi="Arial" w:cs="Arial"/>
          <w:color w:val="000000" w:themeColor="text1"/>
          <w:sz w:val="22"/>
          <w:szCs w:val="22"/>
        </w:rPr>
      </w:pPr>
      <w:r w:rsidRPr="00EC6C87">
        <w:rPr>
          <w:rFonts w:ascii="Arial" w:hAnsi="Arial" w:cs="Arial"/>
          <w:color w:val="000000" w:themeColor="text1"/>
          <w:sz w:val="22"/>
          <w:szCs w:val="22"/>
        </w:rPr>
        <w:t xml:space="preserve">Your proposal should contain minimum the following three elements: </w:t>
      </w:r>
    </w:p>
    <w:p w14:paraId="283BCAEC" w14:textId="1E9633FC" w:rsidR="00FD45F7" w:rsidRPr="00EC6C87" w:rsidRDefault="00FD45F7" w:rsidP="00FD45F7">
      <w:pPr>
        <w:pStyle w:val="ListParagraph"/>
        <w:numPr>
          <w:ilvl w:val="0"/>
          <w:numId w:val="21"/>
        </w:numPr>
        <w:jc w:val="both"/>
        <w:rPr>
          <w:rFonts w:ascii="Arial" w:hAnsi="Arial" w:cs="Arial"/>
          <w:color w:val="000000" w:themeColor="text1"/>
          <w:sz w:val="22"/>
          <w:szCs w:val="22"/>
        </w:rPr>
      </w:pPr>
      <w:r w:rsidRPr="00EC6C87">
        <w:rPr>
          <w:rFonts w:ascii="Arial" w:hAnsi="Arial" w:cs="Arial"/>
          <w:color w:val="000000" w:themeColor="text1"/>
          <w:sz w:val="22"/>
          <w:szCs w:val="22"/>
        </w:rPr>
        <w:t>A concept note</w:t>
      </w:r>
      <w:r w:rsidR="007E0B67" w:rsidRPr="00EC6C87">
        <w:rPr>
          <w:rFonts w:ascii="Arial" w:hAnsi="Arial" w:cs="Arial"/>
          <w:color w:val="000000" w:themeColor="text1"/>
          <w:sz w:val="22"/>
          <w:szCs w:val="22"/>
        </w:rPr>
        <w:t xml:space="preserve"> (in the provided form)</w:t>
      </w:r>
      <w:r w:rsidRPr="00EC6C87">
        <w:rPr>
          <w:rFonts w:ascii="Arial" w:hAnsi="Arial" w:cs="Arial"/>
          <w:color w:val="000000" w:themeColor="text1"/>
          <w:sz w:val="22"/>
          <w:szCs w:val="22"/>
        </w:rPr>
        <w:t xml:space="preserve"> outlining the main activities as well as structured activity-based budget should be received by </w:t>
      </w:r>
      <w:r w:rsidR="007E0B67" w:rsidRPr="00EC6C87">
        <w:rPr>
          <w:rFonts w:ascii="Arial" w:hAnsi="Arial" w:cs="Arial"/>
          <w:color w:val="000000" w:themeColor="text1"/>
          <w:sz w:val="22"/>
          <w:szCs w:val="22"/>
        </w:rPr>
        <w:t>11 January 2021</w:t>
      </w:r>
      <w:r w:rsidRPr="00EC6C87">
        <w:rPr>
          <w:rFonts w:ascii="Arial" w:hAnsi="Arial" w:cs="Arial"/>
          <w:color w:val="000000" w:themeColor="text1"/>
          <w:sz w:val="22"/>
          <w:szCs w:val="22"/>
        </w:rPr>
        <w:t xml:space="preserve"> </w:t>
      </w:r>
    </w:p>
    <w:p w14:paraId="18E49B26" w14:textId="140F11B1" w:rsidR="00FD45F7" w:rsidRPr="00EC6C87" w:rsidRDefault="00836153" w:rsidP="00FD45F7">
      <w:pPr>
        <w:pStyle w:val="ListParagraph"/>
        <w:numPr>
          <w:ilvl w:val="0"/>
          <w:numId w:val="21"/>
        </w:numPr>
        <w:jc w:val="both"/>
        <w:rPr>
          <w:rFonts w:ascii="Arial" w:hAnsi="Arial" w:cs="Arial"/>
          <w:color w:val="000000" w:themeColor="text1"/>
          <w:sz w:val="22"/>
          <w:szCs w:val="22"/>
        </w:rPr>
      </w:pPr>
      <w:r w:rsidRPr="00EC6C87">
        <w:rPr>
          <w:rFonts w:ascii="Arial" w:hAnsi="Arial" w:cs="Arial"/>
          <w:color w:val="000000" w:themeColor="text1"/>
          <w:sz w:val="22"/>
          <w:szCs w:val="22"/>
        </w:rPr>
        <w:t>Minimum</w:t>
      </w:r>
      <w:r w:rsidR="00FD45F7" w:rsidRPr="00EC6C87">
        <w:rPr>
          <w:rFonts w:ascii="Arial" w:hAnsi="Arial" w:cs="Arial"/>
          <w:color w:val="000000" w:themeColor="text1"/>
          <w:sz w:val="22"/>
          <w:szCs w:val="22"/>
        </w:rPr>
        <w:t xml:space="preserve"> one pager describing the profile of your entity as well your experience in the field of </w:t>
      </w:r>
      <w:r w:rsidRPr="00EC6C87">
        <w:rPr>
          <w:rFonts w:ascii="Arial" w:hAnsi="Arial" w:cs="Arial"/>
          <w:color w:val="000000" w:themeColor="text1"/>
          <w:sz w:val="22"/>
          <w:szCs w:val="22"/>
        </w:rPr>
        <w:t>community liaison and private market expertise</w:t>
      </w:r>
      <w:r w:rsidR="00FD45F7" w:rsidRPr="00EC6C87">
        <w:rPr>
          <w:rFonts w:ascii="Arial" w:hAnsi="Arial" w:cs="Arial"/>
          <w:color w:val="000000" w:themeColor="text1"/>
          <w:sz w:val="22"/>
          <w:szCs w:val="22"/>
        </w:rPr>
        <w:t xml:space="preserve">, </w:t>
      </w:r>
    </w:p>
    <w:p w14:paraId="1520CB5C" w14:textId="77777777" w:rsidR="00FD45F7" w:rsidRPr="00EC6C87" w:rsidRDefault="00FD45F7" w:rsidP="00FD45F7">
      <w:pPr>
        <w:pStyle w:val="ListParagraph"/>
        <w:numPr>
          <w:ilvl w:val="0"/>
          <w:numId w:val="21"/>
        </w:numPr>
        <w:jc w:val="both"/>
        <w:rPr>
          <w:rFonts w:ascii="Arial" w:hAnsi="Arial" w:cs="Arial"/>
          <w:color w:val="000000" w:themeColor="text1"/>
          <w:sz w:val="22"/>
          <w:szCs w:val="22"/>
        </w:rPr>
      </w:pPr>
      <w:r w:rsidRPr="00EC6C87">
        <w:rPr>
          <w:rFonts w:ascii="Arial" w:hAnsi="Arial" w:cs="Arial"/>
          <w:color w:val="000000" w:themeColor="text1"/>
          <w:sz w:val="22"/>
          <w:szCs w:val="22"/>
        </w:rPr>
        <w:t xml:space="preserve">CVs of the staff that you intend to dedicate to the project as well as the management staff of your entity. </w:t>
      </w:r>
    </w:p>
    <w:p w14:paraId="262657FF" w14:textId="77777777" w:rsidR="00FD45F7" w:rsidRPr="00EC6C87" w:rsidRDefault="00FD45F7" w:rsidP="00FD45F7">
      <w:pPr>
        <w:jc w:val="both"/>
        <w:rPr>
          <w:rFonts w:ascii="Arial" w:hAnsi="Arial" w:cs="Arial"/>
          <w:color w:val="000000" w:themeColor="text1"/>
          <w:sz w:val="22"/>
          <w:szCs w:val="22"/>
        </w:rPr>
      </w:pPr>
    </w:p>
    <w:p w14:paraId="280AA7BB" w14:textId="77777777" w:rsidR="00FD45F7" w:rsidRPr="00EC6C87" w:rsidRDefault="00FD45F7" w:rsidP="00FD45F7">
      <w:pPr>
        <w:jc w:val="both"/>
        <w:rPr>
          <w:rFonts w:ascii="Arial" w:hAnsi="Arial" w:cs="Arial"/>
          <w:color w:val="000000" w:themeColor="text1"/>
          <w:sz w:val="22"/>
          <w:szCs w:val="22"/>
        </w:rPr>
      </w:pPr>
      <w:r w:rsidRPr="00EC6C87">
        <w:rPr>
          <w:rFonts w:ascii="Arial" w:hAnsi="Arial" w:cs="Arial"/>
          <w:color w:val="000000" w:themeColor="text1"/>
          <w:sz w:val="22"/>
          <w:szCs w:val="22"/>
        </w:rPr>
        <w:t xml:space="preserve">The activity-based budget is orientational and the mean purpose is to get an insight of your financial and accounting capacity as well as the ratio between administrative support and core programmatic costs. </w:t>
      </w:r>
    </w:p>
    <w:p w14:paraId="3BD17F76" w14:textId="77777777" w:rsidR="00FD45F7" w:rsidRPr="00EC6C87" w:rsidRDefault="00FD45F7" w:rsidP="00FD45F7">
      <w:pPr>
        <w:jc w:val="both"/>
        <w:rPr>
          <w:rFonts w:ascii="Arial" w:hAnsi="Arial" w:cs="Arial"/>
          <w:color w:val="000000" w:themeColor="text1"/>
          <w:sz w:val="22"/>
          <w:szCs w:val="22"/>
        </w:rPr>
      </w:pPr>
    </w:p>
    <w:p w14:paraId="6F139321" w14:textId="77777777" w:rsidR="00FD45F7" w:rsidRPr="00EC6C87" w:rsidRDefault="00FD45F7" w:rsidP="00FD45F7">
      <w:pPr>
        <w:jc w:val="both"/>
        <w:rPr>
          <w:rFonts w:ascii="Arial" w:hAnsi="Arial" w:cs="Arial"/>
          <w:color w:val="000000" w:themeColor="text1"/>
          <w:sz w:val="22"/>
          <w:szCs w:val="22"/>
        </w:rPr>
      </w:pPr>
      <w:r w:rsidRPr="00EC6C87">
        <w:rPr>
          <w:rFonts w:ascii="Arial" w:hAnsi="Arial" w:cs="Arial"/>
          <w:color w:val="000000" w:themeColor="text1"/>
          <w:sz w:val="22"/>
          <w:szCs w:val="22"/>
        </w:rPr>
        <w:t xml:space="preserve">The evaluation of the received proposals will be done based on the following criteria: </w:t>
      </w:r>
    </w:p>
    <w:p w14:paraId="2822FB5F" w14:textId="75658838" w:rsidR="00FD45F7" w:rsidRPr="00EC6C87" w:rsidRDefault="00FD45F7" w:rsidP="00FD45F7">
      <w:pPr>
        <w:rPr>
          <w:color w:val="000000" w:themeColor="text1"/>
        </w:rPr>
      </w:pPr>
    </w:p>
    <w:p w14:paraId="6112335E" w14:textId="77777777" w:rsidR="00FD45F7" w:rsidRPr="00EC6C87" w:rsidRDefault="00FD45F7" w:rsidP="00FD45F7">
      <w:pPr>
        <w:rPr>
          <w:rFonts w:ascii="Arial" w:hAnsi="Arial" w:cs="Arial"/>
          <w:b/>
          <w:bCs/>
          <w:color w:val="000000" w:themeColor="text1"/>
          <w:sz w:val="22"/>
          <w:szCs w:val="22"/>
        </w:rPr>
      </w:pPr>
      <w:r w:rsidRPr="00EC6C87">
        <w:rPr>
          <w:rFonts w:ascii="Arial" w:hAnsi="Arial" w:cs="Arial"/>
          <w:b/>
          <w:bCs/>
          <w:color w:val="000000" w:themeColor="text1"/>
          <w:sz w:val="22"/>
          <w:szCs w:val="22"/>
        </w:rPr>
        <w:t>Evaluation criteria</w:t>
      </w:r>
    </w:p>
    <w:p w14:paraId="12497E69" w14:textId="57230437" w:rsidR="00FD45F7" w:rsidRPr="00EC6C87" w:rsidRDefault="00FD45F7" w:rsidP="00FD45F7">
      <w:pPr>
        <w:rPr>
          <w:color w:val="000000" w:themeColor="text1"/>
        </w:rPr>
      </w:pPr>
    </w:p>
    <w:p w14:paraId="3E77A41E" w14:textId="0EDFE09A" w:rsidR="004D3215" w:rsidRPr="00EC6C87" w:rsidRDefault="004D3215" w:rsidP="00FD45F7">
      <w:pPr>
        <w:rPr>
          <w:color w:val="000000" w:themeColor="text1"/>
        </w:rPr>
      </w:pPr>
    </w:p>
    <w:tbl>
      <w:tblPr>
        <w:tblW w:w="6160" w:type="dxa"/>
        <w:tblLook w:val="04A0" w:firstRow="1" w:lastRow="0" w:firstColumn="1" w:lastColumn="0" w:noHBand="0" w:noVBand="1"/>
      </w:tblPr>
      <w:tblGrid>
        <w:gridCol w:w="4160"/>
        <w:gridCol w:w="2000"/>
      </w:tblGrid>
      <w:tr w:rsidR="00EC6C87" w:rsidRPr="00EC6C87" w14:paraId="314AC651" w14:textId="77777777" w:rsidTr="004D3215">
        <w:trPr>
          <w:trHeight w:val="290"/>
        </w:trPr>
        <w:tc>
          <w:tcPr>
            <w:tcW w:w="4160" w:type="dxa"/>
            <w:tcBorders>
              <w:top w:val="nil"/>
              <w:left w:val="nil"/>
              <w:bottom w:val="single" w:sz="4" w:space="0" w:color="auto"/>
              <w:right w:val="nil"/>
            </w:tcBorders>
            <w:shd w:val="clear" w:color="000000" w:fill="8EA9DB"/>
            <w:vAlign w:val="center"/>
            <w:hideMark/>
          </w:tcPr>
          <w:p w14:paraId="32B331FE" w14:textId="77777777" w:rsidR="004D3215" w:rsidRPr="00EC6C87" w:rsidRDefault="004D3215" w:rsidP="004D3215">
            <w:pPr>
              <w:jc w:val="center"/>
              <w:rPr>
                <w:rFonts w:ascii="Calibri" w:hAnsi="Calibri" w:cs="Calibri"/>
                <w:b/>
                <w:bCs/>
                <w:color w:val="000000" w:themeColor="text1"/>
                <w:sz w:val="22"/>
                <w:szCs w:val="22"/>
                <w:lang w:val="en-US"/>
              </w:rPr>
            </w:pPr>
            <w:r w:rsidRPr="00EC6C87">
              <w:rPr>
                <w:rFonts w:ascii="Calibri" w:hAnsi="Calibri" w:cs="Calibri"/>
                <w:b/>
                <w:bCs/>
                <w:color w:val="000000" w:themeColor="text1"/>
                <w:sz w:val="22"/>
                <w:szCs w:val="22"/>
                <w:lang w:val="en-US"/>
              </w:rPr>
              <w:t>Criteria</w:t>
            </w:r>
          </w:p>
        </w:tc>
        <w:tc>
          <w:tcPr>
            <w:tcW w:w="2000" w:type="dxa"/>
            <w:tcBorders>
              <w:top w:val="nil"/>
              <w:left w:val="nil"/>
              <w:bottom w:val="single" w:sz="4" w:space="0" w:color="auto"/>
              <w:right w:val="nil"/>
            </w:tcBorders>
            <w:shd w:val="clear" w:color="000000" w:fill="8EA9DB"/>
            <w:vAlign w:val="center"/>
            <w:hideMark/>
          </w:tcPr>
          <w:p w14:paraId="1F91A3EF" w14:textId="77777777" w:rsidR="004D3215" w:rsidRPr="00EC6C87" w:rsidRDefault="004D3215" w:rsidP="004D3215">
            <w:pPr>
              <w:jc w:val="center"/>
              <w:rPr>
                <w:rFonts w:ascii="Calibri" w:hAnsi="Calibri" w:cs="Calibri"/>
                <w:b/>
                <w:bCs/>
                <w:color w:val="000000" w:themeColor="text1"/>
                <w:sz w:val="22"/>
                <w:szCs w:val="22"/>
                <w:lang w:val="en-US"/>
              </w:rPr>
            </w:pPr>
            <w:r w:rsidRPr="00EC6C87">
              <w:rPr>
                <w:rFonts w:ascii="Calibri" w:hAnsi="Calibri" w:cs="Calibri"/>
                <w:b/>
                <w:bCs/>
                <w:color w:val="000000" w:themeColor="text1"/>
                <w:sz w:val="22"/>
                <w:szCs w:val="22"/>
                <w:lang w:val="en-US"/>
              </w:rPr>
              <w:t xml:space="preserve">Points/percentage </w:t>
            </w:r>
          </w:p>
        </w:tc>
      </w:tr>
      <w:tr w:rsidR="00EC6C87" w:rsidRPr="00EC6C87" w14:paraId="104019EA" w14:textId="77777777" w:rsidTr="004D3215">
        <w:trPr>
          <w:trHeight w:val="870"/>
        </w:trPr>
        <w:tc>
          <w:tcPr>
            <w:tcW w:w="4160" w:type="dxa"/>
            <w:tcBorders>
              <w:top w:val="nil"/>
              <w:left w:val="nil"/>
              <w:bottom w:val="single" w:sz="4" w:space="0" w:color="auto"/>
              <w:right w:val="nil"/>
            </w:tcBorders>
            <w:shd w:val="clear" w:color="auto" w:fill="auto"/>
            <w:hideMark/>
          </w:tcPr>
          <w:p w14:paraId="1CA6D7A3" w14:textId="77777777" w:rsidR="004D3215" w:rsidRPr="00EC6C87" w:rsidRDefault="004D3215" w:rsidP="004D3215">
            <w:pPr>
              <w:rPr>
                <w:rFonts w:ascii="Calibri" w:hAnsi="Calibri" w:cs="Calibri"/>
                <w:i/>
                <w:iCs/>
                <w:color w:val="000000" w:themeColor="text1"/>
                <w:sz w:val="22"/>
                <w:szCs w:val="22"/>
                <w:lang w:val="en-US"/>
              </w:rPr>
            </w:pPr>
            <w:r w:rsidRPr="00EC6C87">
              <w:rPr>
                <w:rFonts w:ascii="Calibri" w:hAnsi="Calibri" w:cs="Calibri"/>
                <w:i/>
                <w:iCs/>
                <w:color w:val="000000" w:themeColor="text1"/>
                <w:sz w:val="22"/>
                <w:szCs w:val="22"/>
                <w:lang w:val="en-US"/>
              </w:rPr>
              <w:t>Quality of proposal/concept note. How good it addresses the identified priorities as well as your innovative approach</w:t>
            </w:r>
          </w:p>
        </w:tc>
        <w:tc>
          <w:tcPr>
            <w:tcW w:w="2000" w:type="dxa"/>
            <w:tcBorders>
              <w:top w:val="nil"/>
              <w:left w:val="nil"/>
              <w:bottom w:val="single" w:sz="4" w:space="0" w:color="auto"/>
              <w:right w:val="nil"/>
            </w:tcBorders>
            <w:shd w:val="clear" w:color="auto" w:fill="auto"/>
            <w:vAlign w:val="center"/>
            <w:hideMark/>
          </w:tcPr>
          <w:p w14:paraId="47AB4342" w14:textId="77777777" w:rsidR="004D3215" w:rsidRPr="00EC6C87" w:rsidRDefault="004D3215" w:rsidP="004D3215">
            <w:pPr>
              <w:jc w:val="center"/>
              <w:rPr>
                <w:rFonts w:ascii="Calibri" w:hAnsi="Calibri" w:cs="Calibri"/>
                <w:color w:val="000000" w:themeColor="text1"/>
                <w:sz w:val="22"/>
                <w:szCs w:val="22"/>
                <w:lang w:val="en-US"/>
              </w:rPr>
            </w:pPr>
            <w:r w:rsidRPr="00EC6C87">
              <w:rPr>
                <w:rFonts w:ascii="Calibri" w:hAnsi="Calibri" w:cs="Calibri"/>
                <w:color w:val="000000" w:themeColor="text1"/>
                <w:sz w:val="22"/>
                <w:szCs w:val="22"/>
                <w:lang w:val="en-US"/>
              </w:rPr>
              <w:t>30%</w:t>
            </w:r>
          </w:p>
        </w:tc>
      </w:tr>
      <w:tr w:rsidR="00EC6C87" w:rsidRPr="00EC6C87" w14:paraId="0C393979" w14:textId="77777777" w:rsidTr="004D3215">
        <w:trPr>
          <w:trHeight w:val="1740"/>
        </w:trPr>
        <w:tc>
          <w:tcPr>
            <w:tcW w:w="4160" w:type="dxa"/>
            <w:tcBorders>
              <w:top w:val="nil"/>
              <w:left w:val="nil"/>
              <w:bottom w:val="single" w:sz="4" w:space="0" w:color="auto"/>
              <w:right w:val="nil"/>
            </w:tcBorders>
            <w:shd w:val="clear" w:color="000000" w:fill="8EA9DB"/>
            <w:hideMark/>
          </w:tcPr>
          <w:p w14:paraId="062EDECF" w14:textId="0769DBFB" w:rsidR="004D3215" w:rsidRPr="00EC6C87" w:rsidRDefault="004D3215" w:rsidP="004D3215">
            <w:pPr>
              <w:rPr>
                <w:rFonts w:ascii="Calibri" w:hAnsi="Calibri" w:cs="Calibri"/>
                <w:color w:val="000000" w:themeColor="text1"/>
                <w:sz w:val="22"/>
                <w:szCs w:val="22"/>
                <w:lang w:val="en-US"/>
              </w:rPr>
            </w:pPr>
            <w:r w:rsidRPr="00EC6C87">
              <w:rPr>
                <w:rFonts w:ascii="Calibri" w:hAnsi="Calibri" w:cs="Calibri"/>
                <w:color w:val="000000" w:themeColor="text1"/>
                <w:sz w:val="22"/>
                <w:szCs w:val="22"/>
                <w:lang w:val="en-US"/>
              </w:rPr>
              <w:lastRenderedPageBreak/>
              <w:t xml:space="preserve">Previous experience in the field of community liaison/mobilization and private sector expertise. The CVs of the personnel proposed for the project will be factored under this criterion, as well as the profile of your entity </w:t>
            </w:r>
          </w:p>
        </w:tc>
        <w:tc>
          <w:tcPr>
            <w:tcW w:w="2000" w:type="dxa"/>
            <w:tcBorders>
              <w:top w:val="nil"/>
              <w:left w:val="nil"/>
              <w:bottom w:val="single" w:sz="4" w:space="0" w:color="auto"/>
              <w:right w:val="nil"/>
            </w:tcBorders>
            <w:shd w:val="clear" w:color="000000" w:fill="8EA9DB"/>
            <w:vAlign w:val="center"/>
            <w:hideMark/>
          </w:tcPr>
          <w:p w14:paraId="4F265289" w14:textId="77777777" w:rsidR="004D3215" w:rsidRPr="00EC6C87" w:rsidRDefault="004D3215" w:rsidP="004D3215">
            <w:pPr>
              <w:jc w:val="center"/>
              <w:rPr>
                <w:rFonts w:ascii="Calibri" w:hAnsi="Calibri" w:cs="Calibri"/>
                <w:color w:val="000000" w:themeColor="text1"/>
                <w:sz w:val="22"/>
                <w:szCs w:val="22"/>
                <w:lang w:val="en-US"/>
              </w:rPr>
            </w:pPr>
            <w:r w:rsidRPr="00EC6C87">
              <w:rPr>
                <w:rFonts w:ascii="Calibri" w:hAnsi="Calibri" w:cs="Calibri"/>
                <w:color w:val="000000" w:themeColor="text1"/>
                <w:sz w:val="22"/>
                <w:szCs w:val="22"/>
                <w:lang w:val="en-US"/>
              </w:rPr>
              <w:t>40%</w:t>
            </w:r>
          </w:p>
        </w:tc>
      </w:tr>
      <w:tr w:rsidR="004D3215" w:rsidRPr="00EC6C87" w14:paraId="6116EB28" w14:textId="77777777" w:rsidTr="004D3215">
        <w:trPr>
          <w:trHeight w:val="290"/>
        </w:trPr>
        <w:tc>
          <w:tcPr>
            <w:tcW w:w="4160" w:type="dxa"/>
            <w:tcBorders>
              <w:top w:val="nil"/>
              <w:left w:val="nil"/>
              <w:bottom w:val="single" w:sz="4" w:space="0" w:color="auto"/>
              <w:right w:val="nil"/>
            </w:tcBorders>
            <w:shd w:val="clear" w:color="auto" w:fill="auto"/>
            <w:hideMark/>
          </w:tcPr>
          <w:p w14:paraId="0A5E996C" w14:textId="247568D4" w:rsidR="004D3215" w:rsidRPr="00EC6C87" w:rsidRDefault="00303D9F" w:rsidP="004D3215">
            <w:pPr>
              <w:rPr>
                <w:rFonts w:ascii="Calibri" w:hAnsi="Calibri" w:cs="Calibri"/>
                <w:color w:val="000000" w:themeColor="text1"/>
                <w:sz w:val="22"/>
                <w:szCs w:val="22"/>
                <w:lang w:val="en-US"/>
              </w:rPr>
            </w:pPr>
            <w:r w:rsidRPr="00303D9F">
              <w:rPr>
                <w:rFonts w:ascii="Calibri" w:hAnsi="Calibri" w:cs="Calibri"/>
                <w:color w:val="000000" w:themeColor="text1"/>
                <w:sz w:val="22"/>
                <w:szCs w:val="22"/>
                <w:lang w:val="en-US"/>
              </w:rPr>
              <w:t>Financial structure: ratio of admin and program costs; Cost effectiveness: level of direct costs and administrative costs imposed on the Project in relation to project deliverables</w:t>
            </w:r>
          </w:p>
        </w:tc>
        <w:tc>
          <w:tcPr>
            <w:tcW w:w="2000" w:type="dxa"/>
            <w:tcBorders>
              <w:top w:val="nil"/>
              <w:left w:val="nil"/>
              <w:bottom w:val="single" w:sz="4" w:space="0" w:color="auto"/>
              <w:right w:val="nil"/>
            </w:tcBorders>
            <w:shd w:val="clear" w:color="auto" w:fill="auto"/>
            <w:vAlign w:val="center"/>
            <w:hideMark/>
          </w:tcPr>
          <w:p w14:paraId="6A307C21" w14:textId="77777777" w:rsidR="004D3215" w:rsidRPr="00EC6C87" w:rsidRDefault="004D3215" w:rsidP="004D3215">
            <w:pPr>
              <w:jc w:val="center"/>
              <w:rPr>
                <w:rFonts w:ascii="Calibri" w:hAnsi="Calibri" w:cs="Calibri"/>
                <w:color w:val="000000" w:themeColor="text1"/>
                <w:sz w:val="22"/>
                <w:szCs w:val="22"/>
                <w:lang w:val="en-US"/>
              </w:rPr>
            </w:pPr>
            <w:r w:rsidRPr="00EC6C87">
              <w:rPr>
                <w:rFonts w:ascii="Calibri" w:hAnsi="Calibri" w:cs="Calibri"/>
                <w:color w:val="000000" w:themeColor="text1"/>
                <w:sz w:val="22"/>
                <w:szCs w:val="22"/>
                <w:lang w:val="en-US"/>
              </w:rPr>
              <w:t>30%</w:t>
            </w:r>
          </w:p>
        </w:tc>
      </w:tr>
    </w:tbl>
    <w:p w14:paraId="76FCC271" w14:textId="77777777" w:rsidR="004D3215" w:rsidRPr="00EC6C87" w:rsidRDefault="004D3215" w:rsidP="00FD45F7">
      <w:pPr>
        <w:rPr>
          <w:color w:val="000000" w:themeColor="text1"/>
        </w:rPr>
      </w:pPr>
    </w:p>
    <w:p w14:paraId="28832CC8" w14:textId="77777777" w:rsidR="00FD45F7" w:rsidRPr="00EC6C87" w:rsidRDefault="00FD45F7" w:rsidP="00FD45F7">
      <w:pPr>
        <w:rPr>
          <w:color w:val="000000" w:themeColor="text1"/>
        </w:rPr>
      </w:pPr>
    </w:p>
    <w:p w14:paraId="67F5DAE4" w14:textId="77777777" w:rsidR="00FD45F7" w:rsidRPr="00EC6C87" w:rsidRDefault="00FD45F7" w:rsidP="00406645">
      <w:pPr>
        <w:jc w:val="both"/>
        <w:rPr>
          <w:color w:val="000000" w:themeColor="text1"/>
        </w:rPr>
      </w:pPr>
    </w:p>
    <w:sectPr w:rsidR="00FD45F7" w:rsidRPr="00EC6C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93D2" w14:textId="77777777" w:rsidR="001A07BB" w:rsidRDefault="001A07BB" w:rsidP="008722F1">
      <w:r>
        <w:separator/>
      </w:r>
    </w:p>
  </w:endnote>
  <w:endnote w:type="continuationSeparator" w:id="0">
    <w:p w14:paraId="6B880A31" w14:textId="77777777" w:rsidR="001A07BB" w:rsidRDefault="001A07BB" w:rsidP="0087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0445A" w14:textId="77777777" w:rsidR="001A07BB" w:rsidRDefault="001A07BB" w:rsidP="008722F1">
      <w:r>
        <w:separator/>
      </w:r>
    </w:p>
  </w:footnote>
  <w:footnote w:type="continuationSeparator" w:id="0">
    <w:p w14:paraId="02D0BE4A" w14:textId="77777777" w:rsidR="001A07BB" w:rsidRDefault="001A07BB" w:rsidP="0087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3515" w14:textId="77777777" w:rsidR="008722F1" w:rsidRDefault="008722F1">
    <w:pPr>
      <w:pStyle w:val="Header"/>
      <w:rPr>
        <w:lang w:val="en-US"/>
      </w:rPr>
    </w:pPr>
    <w:r>
      <w:rPr>
        <w:lang w:val="en-US"/>
      </w:rPr>
      <w:t>Annex – I</w:t>
    </w:r>
  </w:p>
  <w:p w14:paraId="546D20EC" w14:textId="77777777" w:rsidR="008722F1" w:rsidRPr="008722F1" w:rsidRDefault="008722F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450"/>
    <w:multiLevelType w:val="hybridMultilevel"/>
    <w:tmpl w:val="78E0C80C"/>
    <w:lvl w:ilvl="0" w:tplc="6DE2E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B4FAF"/>
    <w:multiLevelType w:val="hybridMultilevel"/>
    <w:tmpl w:val="A682676A"/>
    <w:lvl w:ilvl="0" w:tplc="E8EE93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D2BC9"/>
    <w:multiLevelType w:val="hybridMultilevel"/>
    <w:tmpl w:val="0842509E"/>
    <w:lvl w:ilvl="0" w:tplc="03B21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A4E1C"/>
    <w:multiLevelType w:val="hybridMultilevel"/>
    <w:tmpl w:val="AD8C4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6045E"/>
    <w:multiLevelType w:val="hybridMultilevel"/>
    <w:tmpl w:val="78527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E3AC7"/>
    <w:multiLevelType w:val="hybridMultilevel"/>
    <w:tmpl w:val="456E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27418"/>
    <w:multiLevelType w:val="hybridMultilevel"/>
    <w:tmpl w:val="1EC23F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17641"/>
    <w:multiLevelType w:val="hybridMultilevel"/>
    <w:tmpl w:val="07489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E4386"/>
    <w:multiLevelType w:val="hybridMultilevel"/>
    <w:tmpl w:val="BE90410E"/>
    <w:lvl w:ilvl="0" w:tplc="456E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D27CBE"/>
    <w:multiLevelType w:val="hybridMultilevel"/>
    <w:tmpl w:val="C80AC6C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6199B"/>
    <w:multiLevelType w:val="hybridMultilevel"/>
    <w:tmpl w:val="8A207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90259"/>
    <w:multiLevelType w:val="hybridMultilevel"/>
    <w:tmpl w:val="FB92C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D0FC9"/>
    <w:multiLevelType w:val="hybridMultilevel"/>
    <w:tmpl w:val="C8BEC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329AB"/>
    <w:multiLevelType w:val="hybridMultilevel"/>
    <w:tmpl w:val="9D6A9B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5D08AE"/>
    <w:multiLevelType w:val="hybridMultilevel"/>
    <w:tmpl w:val="BF2EC63A"/>
    <w:lvl w:ilvl="0" w:tplc="B26A43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72EA3"/>
    <w:multiLevelType w:val="hybridMultilevel"/>
    <w:tmpl w:val="E9FAAB72"/>
    <w:lvl w:ilvl="0" w:tplc="BFA6C7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71ACB"/>
    <w:multiLevelType w:val="hybridMultilevel"/>
    <w:tmpl w:val="974CB2D6"/>
    <w:lvl w:ilvl="0" w:tplc="07FC8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06F5E"/>
    <w:multiLevelType w:val="hybridMultilevel"/>
    <w:tmpl w:val="07489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8F5DAF"/>
    <w:multiLevelType w:val="hybridMultilevel"/>
    <w:tmpl w:val="3CD08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4F0F41"/>
    <w:multiLevelType w:val="hybridMultilevel"/>
    <w:tmpl w:val="C79083EE"/>
    <w:lvl w:ilvl="0" w:tplc="BD4231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F4BC9"/>
    <w:multiLevelType w:val="hybridMultilevel"/>
    <w:tmpl w:val="5AE8E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10"/>
  </w:num>
  <w:num w:numId="5">
    <w:abstractNumId w:val="11"/>
  </w:num>
  <w:num w:numId="6">
    <w:abstractNumId w:val="13"/>
  </w:num>
  <w:num w:numId="7">
    <w:abstractNumId w:val="2"/>
  </w:num>
  <w:num w:numId="8">
    <w:abstractNumId w:val="15"/>
  </w:num>
  <w:num w:numId="9">
    <w:abstractNumId w:val="8"/>
  </w:num>
  <w:num w:numId="10">
    <w:abstractNumId w:val="17"/>
  </w:num>
  <w:num w:numId="11">
    <w:abstractNumId w:val="7"/>
  </w:num>
  <w:num w:numId="12">
    <w:abstractNumId w:val="1"/>
  </w:num>
  <w:num w:numId="13">
    <w:abstractNumId w:val="18"/>
  </w:num>
  <w:num w:numId="14">
    <w:abstractNumId w:val="20"/>
  </w:num>
  <w:num w:numId="15">
    <w:abstractNumId w:val="6"/>
  </w:num>
  <w:num w:numId="16">
    <w:abstractNumId w:val="0"/>
  </w:num>
  <w:num w:numId="17">
    <w:abstractNumId w:val="16"/>
  </w:num>
  <w:num w:numId="18">
    <w:abstractNumId w:val="14"/>
  </w:num>
  <w:num w:numId="19">
    <w:abstractNumId w:val="9"/>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F1"/>
    <w:rsid w:val="00002A4A"/>
    <w:rsid w:val="000262D7"/>
    <w:rsid w:val="00030032"/>
    <w:rsid w:val="00040C62"/>
    <w:rsid w:val="00054A4E"/>
    <w:rsid w:val="0005770C"/>
    <w:rsid w:val="00077E95"/>
    <w:rsid w:val="000B6A7A"/>
    <w:rsid w:val="000C5348"/>
    <w:rsid w:val="000C5382"/>
    <w:rsid w:val="000D7DCA"/>
    <w:rsid w:val="000E2BEA"/>
    <w:rsid w:val="000F01B1"/>
    <w:rsid w:val="000F47A9"/>
    <w:rsid w:val="00101237"/>
    <w:rsid w:val="0017514F"/>
    <w:rsid w:val="00185D52"/>
    <w:rsid w:val="00190FB7"/>
    <w:rsid w:val="0019166C"/>
    <w:rsid w:val="001A07BB"/>
    <w:rsid w:val="001C3C10"/>
    <w:rsid w:val="001E6AB9"/>
    <w:rsid w:val="00201782"/>
    <w:rsid w:val="0020347B"/>
    <w:rsid w:val="00217780"/>
    <w:rsid w:val="00225DAB"/>
    <w:rsid w:val="00237E55"/>
    <w:rsid w:val="00250BFE"/>
    <w:rsid w:val="00280987"/>
    <w:rsid w:val="00295820"/>
    <w:rsid w:val="00295C83"/>
    <w:rsid w:val="002B42C4"/>
    <w:rsid w:val="002B6620"/>
    <w:rsid w:val="002D0C78"/>
    <w:rsid w:val="002E037F"/>
    <w:rsid w:val="002E5C45"/>
    <w:rsid w:val="00303D9F"/>
    <w:rsid w:val="0035009F"/>
    <w:rsid w:val="003948AB"/>
    <w:rsid w:val="003A3719"/>
    <w:rsid w:val="003B56F6"/>
    <w:rsid w:val="003C69A9"/>
    <w:rsid w:val="004000C9"/>
    <w:rsid w:val="0040478A"/>
    <w:rsid w:val="00406645"/>
    <w:rsid w:val="004112DC"/>
    <w:rsid w:val="00413116"/>
    <w:rsid w:val="0043312E"/>
    <w:rsid w:val="00460F36"/>
    <w:rsid w:val="00464A15"/>
    <w:rsid w:val="004654AB"/>
    <w:rsid w:val="00477128"/>
    <w:rsid w:val="0049410B"/>
    <w:rsid w:val="00495276"/>
    <w:rsid w:val="00495520"/>
    <w:rsid w:val="004A065C"/>
    <w:rsid w:val="004A5F9B"/>
    <w:rsid w:val="004D3215"/>
    <w:rsid w:val="004D6A08"/>
    <w:rsid w:val="004E03D0"/>
    <w:rsid w:val="004E1198"/>
    <w:rsid w:val="004E3D96"/>
    <w:rsid w:val="004E7B9E"/>
    <w:rsid w:val="004F5D66"/>
    <w:rsid w:val="0052370A"/>
    <w:rsid w:val="00530965"/>
    <w:rsid w:val="005455AA"/>
    <w:rsid w:val="00553EC3"/>
    <w:rsid w:val="00591674"/>
    <w:rsid w:val="005A4FAB"/>
    <w:rsid w:val="005C5E18"/>
    <w:rsid w:val="005F5AD2"/>
    <w:rsid w:val="006200E8"/>
    <w:rsid w:val="00627292"/>
    <w:rsid w:val="0064018B"/>
    <w:rsid w:val="006568CE"/>
    <w:rsid w:val="006609CA"/>
    <w:rsid w:val="00671955"/>
    <w:rsid w:val="00680720"/>
    <w:rsid w:val="0068352C"/>
    <w:rsid w:val="00684B70"/>
    <w:rsid w:val="00687E16"/>
    <w:rsid w:val="006B042A"/>
    <w:rsid w:val="006B7373"/>
    <w:rsid w:val="006C04F0"/>
    <w:rsid w:val="006E2B6F"/>
    <w:rsid w:val="00714CFC"/>
    <w:rsid w:val="0074052B"/>
    <w:rsid w:val="00741B57"/>
    <w:rsid w:val="00747DE8"/>
    <w:rsid w:val="0078447F"/>
    <w:rsid w:val="007B0FC5"/>
    <w:rsid w:val="007C6F12"/>
    <w:rsid w:val="007D6F58"/>
    <w:rsid w:val="007E0B67"/>
    <w:rsid w:val="007E46A4"/>
    <w:rsid w:val="007E6C05"/>
    <w:rsid w:val="007F1AA6"/>
    <w:rsid w:val="00813E79"/>
    <w:rsid w:val="0081693B"/>
    <w:rsid w:val="00836153"/>
    <w:rsid w:val="008722F1"/>
    <w:rsid w:val="008910A0"/>
    <w:rsid w:val="008A7A59"/>
    <w:rsid w:val="008B08D4"/>
    <w:rsid w:val="008D3495"/>
    <w:rsid w:val="008E6CF7"/>
    <w:rsid w:val="008F1779"/>
    <w:rsid w:val="00900299"/>
    <w:rsid w:val="009050CB"/>
    <w:rsid w:val="0092520E"/>
    <w:rsid w:val="009520C7"/>
    <w:rsid w:val="0095337E"/>
    <w:rsid w:val="009650E8"/>
    <w:rsid w:val="009651D5"/>
    <w:rsid w:val="00965AEE"/>
    <w:rsid w:val="00972BCD"/>
    <w:rsid w:val="0099350B"/>
    <w:rsid w:val="009C1081"/>
    <w:rsid w:val="009E00C2"/>
    <w:rsid w:val="009E5A2F"/>
    <w:rsid w:val="009F0C48"/>
    <w:rsid w:val="00A155E9"/>
    <w:rsid w:val="00A275D7"/>
    <w:rsid w:val="00AA2B52"/>
    <w:rsid w:val="00AA2BAE"/>
    <w:rsid w:val="00AB1552"/>
    <w:rsid w:val="00AD3C6D"/>
    <w:rsid w:val="00B04DEA"/>
    <w:rsid w:val="00B329CB"/>
    <w:rsid w:val="00B55DD7"/>
    <w:rsid w:val="00BA284A"/>
    <w:rsid w:val="00BD14B2"/>
    <w:rsid w:val="00BD5802"/>
    <w:rsid w:val="00BE68AD"/>
    <w:rsid w:val="00C02594"/>
    <w:rsid w:val="00C4106F"/>
    <w:rsid w:val="00C43656"/>
    <w:rsid w:val="00C7253C"/>
    <w:rsid w:val="00C761A3"/>
    <w:rsid w:val="00C8518D"/>
    <w:rsid w:val="00CA195B"/>
    <w:rsid w:val="00CD1BFE"/>
    <w:rsid w:val="00CD65C6"/>
    <w:rsid w:val="00CE4B91"/>
    <w:rsid w:val="00D01398"/>
    <w:rsid w:val="00D832D1"/>
    <w:rsid w:val="00D86BC3"/>
    <w:rsid w:val="00DC38D6"/>
    <w:rsid w:val="00DE1AC9"/>
    <w:rsid w:val="00E15D57"/>
    <w:rsid w:val="00E53F03"/>
    <w:rsid w:val="00E55502"/>
    <w:rsid w:val="00E906D6"/>
    <w:rsid w:val="00EB2CFB"/>
    <w:rsid w:val="00EC6C87"/>
    <w:rsid w:val="00ED4F90"/>
    <w:rsid w:val="00EE5F92"/>
    <w:rsid w:val="00EE67D7"/>
    <w:rsid w:val="00F016B9"/>
    <w:rsid w:val="00F066EB"/>
    <w:rsid w:val="00F1317F"/>
    <w:rsid w:val="00F352B3"/>
    <w:rsid w:val="00F42E5B"/>
    <w:rsid w:val="00F74E27"/>
    <w:rsid w:val="00F95F08"/>
    <w:rsid w:val="00F96429"/>
    <w:rsid w:val="00FA2000"/>
    <w:rsid w:val="00FB0F69"/>
    <w:rsid w:val="00FC4ACC"/>
    <w:rsid w:val="00FD45F7"/>
    <w:rsid w:val="00FD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D2F0"/>
  <w15:chartTrackingRefBased/>
  <w15:docId w15:val="{F716A2C6-BE29-4819-BF6D-82D452E8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2F1"/>
    <w:pPr>
      <w:tabs>
        <w:tab w:val="center" w:pos="4513"/>
        <w:tab w:val="right" w:pos="9026"/>
      </w:tabs>
    </w:pPr>
  </w:style>
  <w:style w:type="character" w:customStyle="1" w:styleId="HeaderChar">
    <w:name w:val="Header Char"/>
    <w:basedOn w:val="DefaultParagraphFont"/>
    <w:link w:val="Header"/>
    <w:uiPriority w:val="99"/>
    <w:rsid w:val="008722F1"/>
  </w:style>
  <w:style w:type="paragraph" w:styleId="Footer">
    <w:name w:val="footer"/>
    <w:basedOn w:val="Normal"/>
    <w:link w:val="FooterChar"/>
    <w:uiPriority w:val="99"/>
    <w:unhideWhenUsed/>
    <w:rsid w:val="008722F1"/>
    <w:pPr>
      <w:tabs>
        <w:tab w:val="center" w:pos="4513"/>
        <w:tab w:val="right" w:pos="9026"/>
      </w:tabs>
    </w:pPr>
  </w:style>
  <w:style w:type="character" w:customStyle="1" w:styleId="FooterChar">
    <w:name w:val="Footer Char"/>
    <w:basedOn w:val="DefaultParagraphFont"/>
    <w:link w:val="Footer"/>
    <w:uiPriority w:val="99"/>
    <w:rsid w:val="008722F1"/>
  </w:style>
  <w:style w:type="character" w:styleId="Hyperlink">
    <w:name w:val="Hyperlink"/>
    <w:rsid w:val="008722F1"/>
    <w:rPr>
      <w:color w:val="0000FF"/>
      <w:u w:val="single"/>
    </w:rPr>
  </w:style>
  <w:style w:type="paragraph" w:styleId="BodyText2">
    <w:name w:val="Body Text 2"/>
    <w:basedOn w:val="Normal"/>
    <w:link w:val="BodyText2Char"/>
    <w:rsid w:val="008722F1"/>
    <w:pPr>
      <w:tabs>
        <w:tab w:val="left" w:pos="1134"/>
      </w:tabs>
      <w:jc w:val="center"/>
    </w:pPr>
    <w:rPr>
      <w:rFonts w:ascii="Univers" w:hAnsi="Univers"/>
      <w:b/>
      <w:sz w:val="22"/>
    </w:rPr>
  </w:style>
  <w:style w:type="character" w:customStyle="1" w:styleId="BodyText2Char">
    <w:name w:val="Body Text 2 Char"/>
    <w:basedOn w:val="DefaultParagraphFont"/>
    <w:link w:val="BodyText2"/>
    <w:rsid w:val="008722F1"/>
    <w:rPr>
      <w:rFonts w:ascii="Univers" w:eastAsia="Times New Roman" w:hAnsi="Univers" w:cs="Times New Roman"/>
      <w:b/>
      <w:szCs w:val="20"/>
    </w:rPr>
  </w:style>
  <w:style w:type="paragraph" w:styleId="ListParagraph">
    <w:name w:val="List Paragraph"/>
    <w:basedOn w:val="Normal"/>
    <w:uiPriority w:val="34"/>
    <w:qFormat/>
    <w:rsid w:val="008722F1"/>
    <w:pPr>
      <w:ind w:left="720"/>
      <w:contextualSpacing/>
    </w:pPr>
    <w:rPr>
      <w:sz w:val="24"/>
      <w:szCs w:val="24"/>
      <w:lang w:val="en-US"/>
    </w:rPr>
  </w:style>
  <w:style w:type="paragraph" w:styleId="BodyText">
    <w:name w:val="Body Text"/>
    <w:basedOn w:val="Normal"/>
    <w:link w:val="BodyTextChar"/>
    <w:uiPriority w:val="99"/>
    <w:unhideWhenUsed/>
    <w:rsid w:val="008722F1"/>
    <w:pPr>
      <w:spacing w:after="120"/>
    </w:pPr>
  </w:style>
  <w:style w:type="character" w:customStyle="1" w:styleId="BodyTextChar">
    <w:name w:val="Body Text Char"/>
    <w:basedOn w:val="DefaultParagraphFont"/>
    <w:link w:val="BodyText"/>
    <w:uiPriority w:val="99"/>
    <w:rsid w:val="008722F1"/>
    <w:rPr>
      <w:rFonts w:ascii="Times New Roman" w:eastAsia="Times New Roman" w:hAnsi="Times New Roman" w:cs="Times New Roman"/>
      <w:sz w:val="20"/>
      <w:szCs w:val="20"/>
    </w:rPr>
  </w:style>
  <w:style w:type="character" w:styleId="CommentReference">
    <w:name w:val="annotation reference"/>
    <w:uiPriority w:val="99"/>
    <w:rsid w:val="008722F1"/>
    <w:rPr>
      <w:rFonts w:cs="Times New Roman"/>
      <w:sz w:val="16"/>
      <w:szCs w:val="16"/>
    </w:rPr>
  </w:style>
  <w:style w:type="paragraph" w:styleId="CommentText">
    <w:name w:val="annotation text"/>
    <w:basedOn w:val="Normal"/>
    <w:link w:val="CommentTextChar"/>
    <w:uiPriority w:val="99"/>
    <w:rsid w:val="008722F1"/>
    <w:rPr>
      <w:lang w:eastAsia="en-GB"/>
    </w:rPr>
  </w:style>
  <w:style w:type="character" w:customStyle="1" w:styleId="CommentTextChar">
    <w:name w:val="Comment Text Char"/>
    <w:basedOn w:val="DefaultParagraphFont"/>
    <w:link w:val="CommentText"/>
    <w:uiPriority w:val="99"/>
    <w:rsid w:val="008722F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2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F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95F08"/>
  </w:style>
  <w:style w:type="character" w:customStyle="1" w:styleId="FootnoteTextChar">
    <w:name w:val="Footnote Text Char"/>
    <w:basedOn w:val="DefaultParagraphFont"/>
    <w:link w:val="FootnoteText"/>
    <w:uiPriority w:val="99"/>
    <w:semiHidden/>
    <w:rsid w:val="00F95F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5F08"/>
    <w:rPr>
      <w:vertAlign w:val="superscript"/>
    </w:rPr>
  </w:style>
  <w:style w:type="character" w:customStyle="1" w:styleId="apple-converted-space">
    <w:name w:val="apple-converted-space"/>
    <w:basedOn w:val="DefaultParagraphFont"/>
    <w:rsid w:val="00F95F08"/>
  </w:style>
  <w:style w:type="character" w:styleId="Emphasis">
    <w:name w:val="Emphasis"/>
    <w:basedOn w:val="DefaultParagraphFont"/>
    <w:uiPriority w:val="20"/>
    <w:qFormat/>
    <w:rsid w:val="00F95F08"/>
    <w:rPr>
      <w:i/>
      <w:iCs/>
    </w:rPr>
  </w:style>
  <w:style w:type="paragraph" w:styleId="CommentSubject">
    <w:name w:val="annotation subject"/>
    <w:basedOn w:val="CommentText"/>
    <w:next w:val="CommentText"/>
    <w:link w:val="CommentSubjectChar"/>
    <w:uiPriority w:val="99"/>
    <w:semiHidden/>
    <w:unhideWhenUsed/>
    <w:rsid w:val="00F1317F"/>
    <w:rPr>
      <w:b/>
      <w:bCs/>
      <w:lang w:eastAsia="en-US"/>
    </w:rPr>
  </w:style>
  <w:style w:type="character" w:customStyle="1" w:styleId="CommentSubjectChar">
    <w:name w:val="Comment Subject Char"/>
    <w:basedOn w:val="CommentTextChar"/>
    <w:link w:val="CommentSubject"/>
    <w:uiPriority w:val="99"/>
    <w:semiHidden/>
    <w:rsid w:val="00F1317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265895">
      <w:bodyDiv w:val="1"/>
      <w:marLeft w:val="0"/>
      <w:marRight w:val="0"/>
      <w:marTop w:val="0"/>
      <w:marBottom w:val="0"/>
      <w:divBdr>
        <w:top w:val="none" w:sz="0" w:space="0" w:color="auto"/>
        <w:left w:val="none" w:sz="0" w:space="0" w:color="auto"/>
        <w:bottom w:val="none" w:sz="0" w:space="0" w:color="auto"/>
        <w:right w:val="none" w:sz="0" w:space="0" w:color="auto"/>
      </w:divBdr>
    </w:div>
    <w:div w:id="1433092216">
      <w:bodyDiv w:val="1"/>
      <w:marLeft w:val="0"/>
      <w:marRight w:val="0"/>
      <w:marTop w:val="0"/>
      <w:marBottom w:val="0"/>
      <w:divBdr>
        <w:top w:val="none" w:sz="0" w:space="0" w:color="auto"/>
        <w:left w:val="none" w:sz="0" w:space="0" w:color="auto"/>
        <w:bottom w:val="none" w:sz="0" w:space="0" w:color="auto"/>
        <w:right w:val="none" w:sz="0" w:space="0" w:color="auto"/>
      </w:divBdr>
    </w:div>
    <w:div w:id="1677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801-7B7C-47C5-AB99-04DFEC96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Narmin Osmanli</dc:creator>
  <cp:keywords/>
  <dc:description/>
  <cp:lastModifiedBy>Narmin Osmanli</cp:lastModifiedBy>
  <cp:revision>40</cp:revision>
  <dcterms:created xsi:type="dcterms:W3CDTF">2020-12-04T09:05:00Z</dcterms:created>
  <dcterms:modified xsi:type="dcterms:W3CDTF">2020-12-10T11:58:00Z</dcterms:modified>
</cp:coreProperties>
</file>